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3365" w14:textId="77777777" w:rsidR="00E10CF4" w:rsidRPr="00E10CF4" w:rsidRDefault="00E10CF4" w:rsidP="00E10CF4">
      <w:pPr>
        <w:spacing w:after="120" w:line="240" w:lineRule="auto"/>
        <w:jc w:val="both"/>
        <w:outlineLvl w:val="4"/>
        <w:rPr>
          <w:rFonts w:ascii="Tahoma" w:eastAsia="Times New Roman" w:hAnsi="Tahoma" w:cs="Tahoma"/>
          <w:color w:val="333333"/>
          <w:sz w:val="24"/>
          <w:szCs w:val="24"/>
          <w:lang w:eastAsia="hr-HR"/>
        </w:rPr>
      </w:pPr>
      <w:r w:rsidRPr="00E10CF4">
        <w:rPr>
          <w:rFonts w:ascii="Tahoma" w:eastAsia="Times New Roman" w:hAnsi="Tahoma" w:cs="Tahoma"/>
          <w:color w:val="333333"/>
          <w:sz w:val="24"/>
          <w:szCs w:val="24"/>
          <w:lang w:eastAsia="hr-HR"/>
        </w:rPr>
        <w:t xml:space="preserve">                </w:t>
      </w:r>
    </w:p>
    <w:p w14:paraId="59F15D8A" w14:textId="77777777" w:rsidR="00E10CF4" w:rsidRPr="00E10CF4" w:rsidRDefault="00E10CF4" w:rsidP="00E10CF4">
      <w:pPr>
        <w:spacing w:after="120" w:line="240" w:lineRule="auto"/>
        <w:jc w:val="both"/>
        <w:outlineLvl w:val="4"/>
        <w:rPr>
          <w:rFonts w:ascii="Tahoma" w:eastAsia="Times New Roman" w:hAnsi="Tahoma" w:cs="Tahoma"/>
          <w:color w:val="333333"/>
          <w:sz w:val="24"/>
          <w:szCs w:val="24"/>
          <w:lang w:eastAsia="hr-HR"/>
        </w:rPr>
      </w:pPr>
    </w:p>
    <w:p w14:paraId="264B778D" w14:textId="2161CF65" w:rsidR="00E10CF4" w:rsidRPr="00E10CF4" w:rsidRDefault="00E10CF4" w:rsidP="00E10CF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0C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  <w:r w:rsidRPr="00E10CF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0A741859" wp14:editId="4D1DA989">
            <wp:extent cx="409575" cy="494315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14" cy="49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62175" w14:textId="77777777" w:rsidR="00E10CF4" w:rsidRPr="00E10CF4" w:rsidRDefault="00E10CF4" w:rsidP="00E10CF4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hr-HR"/>
        </w:rPr>
      </w:pPr>
      <w:r w:rsidRPr="00E10CF4">
        <w:rPr>
          <w:rFonts w:ascii="Tahoma" w:eastAsia="Times New Roman" w:hAnsi="Tahoma" w:cs="Tahoma"/>
          <w:b/>
          <w:bCs/>
          <w:lang w:eastAsia="hr-HR"/>
        </w:rPr>
        <w:t>REPUBLIKA HRVATSKA</w:t>
      </w:r>
    </w:p>
    <w:p w14:paraId="0FAE590D" w14:textId="25333EC3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  <w:r w:rsidRPr="00E10CF4">
        <w:rPr>
          <w:rFonts w:ascii="Tahoma" w:eastAsia="Times New Roman" w:hAnsi="Tahoma" w:cs="Tahoma"/>
          <w:b/>
          <w:bCs/>
          <w:lang w:eastAsia="hr-HR"/>
        </w:rPr>
        <w:t>KARLOVAČKA ŽUPANIJA</w:t>
      </w:r>
    </w:p>
    <w:p w14:paraId="39FB8C77" w14:textId="77777777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</w:p>
    <w:p w14:paraId="2E9B0F81" w14:textId="77777777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  <w:r w:rsidRPr="00E10CF4">
        <w:rPr>
          <w:rFonts w:ascii="Tahoma" w:eastAsia="Times New Roman" w:hAnsi="Tahoma" w:cs="Tahoma"/>
          <w:b/>
          <w:bCs/>
          <w:lang w:eastAsia="hr-HR"/>
        </w:rPr>
        <w:t>OPĆINA KAMANJE</w:t>
      </w:r>
    </w:p>
    <w:p w14:paraId="0DAEA228" w14:textId="7846730B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  <w:r w:rsidRPr="00E10CF4">
        <w:rPr>
          <w:rFonts w:ascii="Tahoma" w:eastAsia="Times New Roman" w:hAnsi="Tahoma" w:cs="Tahoma"/>
          <w:b/>
          <w:bCs/>
          <w:lang w:eastAsia="hr-HR"/>
        </w:rPr>
        <w:t>POVJERENSTVO ZA PROVEDBU NATJEČAJA</w:t>
      </w:r>
    </w:p>
    <w:p w14:paraId="0D94D2A5" w14:textId="1698350B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</w:p>
    <w:p w14:paraId="68379839" w14:textId="7984504E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lang w:eastAsia="hr-HR"/>
        </w:rPr>
      </w:pPr>
      <w:r w:rsidRPr="00E10CF4">
        <w:rPr>
          <w:rFonts w:ascii="Tahoma" w:eastAsia="Times New Roman" w:hAnsi="Tahoma" w:cs="Tahoma"/>
          <w:lang w:eastAsia="hr-HR"/>
        </w:rPr>
        <w:t>KLASA: 406-06/23-01/01</w:t>
      </w:r>
    </w:p>
    <w:p w14:paraId="6409B2D3" w14:textId="5C5EA28B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lang w:eastAsia="hr-HR"/>
        </w:rPr>
      </w:pPr>
      <w:r w:rsidRPr="00E10CF4">
        <w:rPr>
          <w:rFonts w:ascii="Tahoma" w:eastAsia="Times New Roman" w:hAnsi="Tahoma" w:cs="Tahoma"/>
          <w:lang w:eastAsia="hr-HR"/>
        </w:rPr>
        <w:t>UR.BROJ: 2133-18-03-23-02</w:t>
      </w:r>
    </w:p>
    <w:p w14:paraId="15F6E1F4" w14:textId="3B47017E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lang w:eastAsia="hr-HR"/>
        </w:rPr>
      </w:pPr>
      <w:proofErr w:type="spellStart"/>
      <w:r w:rsidRPr="00E10CF4">
        <w:rPr>
          <w:rFonts w:ascii="Tahoma" w:eastAsia="Times New Roman" w:hAnsi="Tahoma" w:cs="Tahoma"/>
          <w:lang w:eastAsia="hr-HR"/>
        </w:rPr>
        <w:t>Kamanje</w:t>
      </w:r>
      <w:proofErr w:type="spellEnd"/>
      <w:r w:rsidRPr="00E10CF4">
        <w:rPr>
          <w:rFonts w:ascii="Tahoma" w:eastAsia="Times New Roman" w:hAnsi="Tahoma" w:cs="Tahoma"/>
          <w:lang w:eastAsia="hr-HR"/>
        </w:rPr>
        <w:t>, 20.03.2023. godine</w:t>
      </w:r>
    </w:p>
    <w:p w14:paraId="7AA432F1" w14:textId="77777777" w:rsidR="00E10CF4" w:rsidRPr="00E10CF4" w:rsidRDefault="00E10CF4" w:rsidP="00E10CF4">
      <w:pPr>
        <w:spacing w:after="0" w:line="240" w:lineRule="auto"/>
        <w:rPr>
          <w:rFonts w:ascii="Arial Nova" w:eastAsia="Times New Roman" w:hAnsi="Arial Nova" w:cs="Times New Roman"/>
          <w:b/>
          <w:bCs/>
          <w:lang w:eastAsia="hr-HR"/>
        </w:rPr>
      </w:pPr>
    </w:p>
    <w:p w14:paraId="2162C339" w14:textId="4C079D9A" w:rsidR="000147E3" w:rsidRPr="00E10CF4" w:rsidRDefault="000147E3" w:rsidP="00E10CF4">
      <w:pPr>
        <w:spacing w:after="120" w:line="240" w:lineRule="auto"/>
        <w:ind w:firstLine="708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Na temelju članka 391. stavka 1. Zakona o vlasništvu i drugim stvarnim pravima („Narodne novine“, broj: 91/96., 68/98., 137/99., 22/00., 73/00., 129/00., 114/01., 79/06., 141/06., 146/08., 38/09., 153/09., 143/12. i 152/14.) i Odluke Općinskog vijeća </w:t>
      </w:r>
      <w:r w:rsidR="009F4723" w:rsidRPr="00E10CF4">
        <w:rPr>
          <w:rFonts w:ascii="Tahoma" w:eastAsia="Times New Roman" w:hAnsi="Tahoma" w:cs="Tahoma"/>
          <w:sz w:val="23"/>
          <w:szCs w:val="23"/>
          <w:lang w:eastAsia="hr-HR"/>
        </w:rPr>
        <w:t>raspisivanju javnog natječaja za prodaju nekretnina u vlasništvu Općine 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(KLASA: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406-06/2</w:t>
      </w:r>
      <w:r w:rsidR="003639DB" w:rsidRPr="00E10CF4">
        <w:rPr>
          <w:rFonts w:ascii="Tahoma" w:eastAsia="Times New Roman" w:hAnsi="Tahoma" w:cs="Tahoma"/>
          <w:sz w:val="23"/>
          <w:szCs w:val="23"/>
          <w:lang w:eastAsia="hr-HR"/>
        </w:rPr>
        <w:t>3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-01/01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, URBROJ: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2133-18-01-2</w:t>
      </w:r>
      <w:r w:rsidR="003639DB" w:rsidRPr="00E10CF4">
        <w:rPr>
          <w:rFonts w:ascii="Tahoma" w:eastAsia="Times New Roman" w:hAnsi="Tahoma" w:cs="Tahoma"/>
          <w:sz w:val="23"/>
          <w:szCs w:val="23"/>
          <w:lang w:eastAsia="hr-HR"/>
        </w:rPr>
        <w:t>3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-01 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od </w:t>
      </w:r>
      <w:r w:rsidR="003639DB" w:rsidRPr="00E10CF4">
        <w:rPr>
          <w:rFonts w:ascii="Tahoma" w:eastAsia="Times New Roman" w:hAnsi="Tahoma" w:cs="Tahoma"/>
          <w:sz w:val="23"/>
          <w:szCs w:val="23"/>
          <w:lang w:eastAsia="hr-HR"/>
        </w:rPr>
        <w:t>09.03.2023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.) objavljuje se</w:t>
      </w:r>
    </w:p>
    <w:p w14:paraId="64E82E22" w14:textId="77777777" w:rsidR="000147E3" w:rsidRPr="00E10CF4" w:rsidRDefault="000147E3" w:rsidP="000147E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shd w:val="clear" w:color="auto" w:fill="FFFFFF"/>
          <w:lang w:eastAsia="hr-HR"/>
        </w:rPr>
        <w:t> </w:t>
      </w:r>
    </w:p>
    <w:p w14:paraId="3A3EC9AF" w14:textId="77777777" w:rsidR="000147E3" w:rsidRPr="00E10CF4" w:rsidRDefault="000147E3" w:rsidP="00877CC0">
      <w:pPr>
        <w:spacing w:after="0" w:line="240" w:lineRule="auto"/>
        <w:jc w:val="center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JAVNI NATJEČAJ</w:t>
      </w:r>
    </w:p>
    <w:p w14:paraId="15CC17AB" w14:textId="38EE48D1" w:rsidR="000147E3" w:rsidRPr="00E10CF4" w:rsidRDefault="000147E3" w:rsidP="00877CC0">
      <w:pPr>
        <w:spacing w:after="0" w:line="240" w:lineRule="auto"/>
        <w:jc w:val="center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za prodaju </w:t>
      </w:r>
      <w:r w:rsidR="003639DB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nekretnina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 u vlasništvu OPĆINE </w:t>
      </w:r>
      <w:r w:rsidR="00877CC0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KAMANJE</w:t>
      </w:r>
    </w:p>
    <w:p w14:paraId="1BBC8527" w14:textId="77777777" w:rsidR="003639DB" w:rsidRPr="00E10CF4" w:rsidRDefault="000147E3" w:rsidP="000147E3">
      <w:p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 </w:t>
      </w:r>
    </w:p>
    <w:p w14:paraId="27EC8F9A" w14:textId="08CED985" w:rsidR="00E10CF4" w:rsidRPr="009C0554" w:rsidRDefault="000147E3" w:rsidP="009C0554">
      <w:pPr>
        <w:pStyle w:val="Odlomakpopisa"/>
        <w:numPr>
          <w:ilvl w:val="0"/>
          <w:numId w:val="4"/>
        </w:num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Pr</w:t>
      </w:r>
      <w:r w:rsidR="003639DB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edmet natječaja je prodaja nekretnina u vlasništvu Općine </w:t>
      </w:r>
      <w:proofErr w:type="spellStart"/>
      <w:r w:rsidR="003639DB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proofErr w:type="spellEnd"/>
      <w:r w:rsidR="003639DB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i to:</w:t>
      </w:r>
    </w:p>
    <w:p w14:paraId="58B46439" w14:textId="7B38B5DD" w:rsidR="003639DB" w:rsidRPr="009C0554" w:rsidRDefault="003639DB" w:rsidP="00F53FEE">
      <w:pPr>
        <w:pStyle w:val="Odlomakpopisa"/>
        <w:numPr>
          <w:ilvl w:val="0"/>
          <w:numId w:val="1"/>
        </w:numPr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  <w:proofErr w:type="spellStart"/>
      <w:r w:rsidRPr="009C0554">
        <w:rPr>
          <w:rFonts w:ascii="Tahoma" w:eastAsia="Times New Roman" w:hAnsi="Tahoma" w:cs="Tahoma"/>
          <w:b/>
          <w:bCs/>
          <w:lang w:eastAsia="hr-HR"/>
        </w:rPr>
        <w:t>kčbr</w:t>
      </w:r>
      <w:proofErr w:type="spellEnd"/>
      <w:r w:rsidRPr="009C0554">
        <w:rPr>
          <w:rFonts w:ascii="Tahoma" w:eastAsia="Times New Roman" w:hAnsi="Tahoma" w:cs="Tahoma"/>
          <w:b/>
          <w:bCs/>
          <w:lang w:eastAsia="hr-HR"/>
        </w:rPr>
        <w:t>. 26/1 k.o. Brlog Ozaljski</w:t>
      </w:r>
      <w:r w:rsidRPr="009C0554">
        <w:rPr>
          <w:rFonts w:ascii="Tahoma" w:eastAsia="Times New Roman" w:hAnsi="Tahoma" w:cs="Tahoma"/>
          <w:lang w:eastAsia="hr-HR"/>
        </w:rPr>
        <w:t xml:space="preserve"> – LIVADA KRALJEVE DRAGE, površine 1431 m2, udio 2/8, ZK broj 1464 </w:t>
      </w:r>
    </w:p>
    <w:p w14:paraId="49A5CF27" w14:textId="77777777" w:rsidR="003639DB" w:rsidRPr="009C0554" w:rsidRDefault="003639DB" w:rsidP="00F53FEE">
      <w:pPr>
        <w:pStyle w:val="Odlomakpopisa"/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</w:p>
    <w:p w14:paraId="666002B9" w14:textId="77777777" w:rsidR="003639DB" w:rsidRPr="009C0554" w:rsidRDefault="003639DB" w:rsidP="00F53FEE">
      <w:pPr>
        <w:pStyle w:val="Odlomakpopisa"/>
        <w:numPr>
          <w:ilvl w:val="0"/>
          <w:numId w:val="1"/>
        </w:numPr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  <w:proofErr w:type="spellStart"/>
      <w:r w:rsidRPr="009C0554">
        <w:rPr>
          <w:rFonts w:ascii="Tahoma" w:eastAsia="Times New Roman" w:hAnsi="Tahoma" w:cs="Tahoma"/>
          <w:b/>
          <w:bCs/>
          <w:lang w:eastAsia="hr-HR"/>
        </w:rPr>
        <w:t>kčbr</w:t>
      </w:r>
      <w:proofErr w:type="spellEnd"/>
      <w:r w:rsidRPr="009C0554">
        <w:rPr>
          <w:rFonts w:ascii="Tahoma" w:eastAsia="Times New Roman" w:hAnsi="Tahoma" w:cs="Tahoma"/>
          <w:b/>
          <w:bCs/>
          <w:lang w:eastAsia="hr-HR"/>
        </w:rPr>
        <w:t>. 259/10 k.o. Brlog Ozaljski</w:t>
      </w:r>
      <w:r w:rsidRPr="009C0554">
        <w:rPr>
          <w:rFonts w:ascii="Tahoma" w:eastAsia="Times New Roman" w:hAnsi="Tahoma" w:cs="Tahoma"/>
          <w:lang w:eastAsia="hr-HR"/>
        </w:rPr>
        <w:t xml:space="preserve"> - ŠUMA PRI KUĆI U RASTOVU površine 366 </w:t>
      </w:r>
      <w:proofErr w:type="spellStart"/>
      <w:r w:rsidRPr="009C0554">
        <w:rPr>
          <w:rFonts w:ascii="Tahoma" w:eastAsia="Times New Roman" w:hAnsi="Tahoma" w:cs="Tahoma"/>
          <w:lang w:eastAsia="hr-HR"/>
        </w:rPr>
        <w:t>čhv</w:t>
      </w:r>
      <w:proofErr w:type="spellEnd"/>
      <w:r w:rsidRPr="009C0554">
        <w:rPr>
          <w:rFonts w:ascii="Tahoma" w:eastAsia="Times New Roman" w:hAnsi="Tahoma" w:cs="Tahoma"/>
          <w:lang w:eastAsia="hr-HR"/>
        </w:rPr>
        <w:t xml:space="preserve"> (1316 m2), udio 432/1296 dijela, ZK broj 1445</w:t>
      </w:r>
    </w:p>
    <w:p w14:paraId="1B75B926" w14:textId="7908EC59" w:rsidR="003639DB" w:rsidRPr="009C0554" w:rsidRDefault="003639DB" w:rsidP="00F53FEE">
      <w:pPr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  <w:r w:rsidRPr="009C0554">
        <w:rPr>
          <w:rFonts w:ascii="Tahoma" w:eastAsia="Times New Roman" w:hAnsi="Tahoma" w:cs="Tahoma"/>
          <w:lang w:eastAsia="hr-HR"/>
        </w:rPr>
        <w:t xml:space="preserve"> </w:t>
      </w:r>
    </w:p>
    <w:p w14:paraId="0E4CA380" w14:textId="3E5010F6" w:rsidR="003639DB" w:rsidRPr="009C0554" w:rsidRDefault="003639DB" w:rsidP="00F53FEE">
      <w:pPr>
        <w:pStyle w:val="Odlomakpopisa"/>
        <w:numPr>
          <w:ilvl w:val="0"/>
          <w:numId w:val="1"/>
        </w:numPr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  <w:proofErr w:type="spellStart"/>
      <w:r w:rsidRPr="009C0554">
        <w:rPr>
          <w:rFonts w:ascii="Tahoma" w:eastAsia="Times New Roman" w:hAnsi="Tahoma" w:cs="Tahoma"/>
          <w:b/>
          <w:bCs/>
          <w:lang w:eastAsia="hr-HR"/>
        </w:rPr>
        <w:t>kčbr</w:t>
      </w:r>
      <w:proofErr w:type="spellEnd"/>
      <w:r w:rsidRPr="009C0554">
        <w:rPr>
          <w:rFonts w:ascii="Tahoma" w:eastAsia="Times New Roman" w:hAnsi="Tahoma" w:cs="Tahoma"/>
          <w:b/>
          <w:bCs/>
          <w:lang w:eastAsia="hr-HR"/>
        </w:rPr>
        <w:t>. 264/1 k.o. Brlog Ozaljski</w:t>
      </w:r>
      <w:r w:rsidRPr="009C0554">
        <w:rPr>
          <w:rFonts w:ascii="Tahoma" w:eastAsia="Times New Roman" w:hAnsi="Tahoma" w:cs="Tahoma"/>
          <w:lang w:eastAsia="hr-HR"/>
        </w:rPr>
        <w:t xml:space="preserve"> - ŠUMA SUHA BOROVICA U RASTOVU površine 363 </w:t>
      </w:r>
      <w:proofErr w:type="spellStart"/>
      <w:r w:rsidRPr="009C0554">
        <w:rPr>
          <w:rFonts w:ascii="Tahoma" w:eastAsia="Times New Roman" w:hAnsi="Tahoma" w:cs="Tahoma"/>
          <w:lang w:eastAsia="hr-HR"/>
        </w:rPr>
        <w:t>čhv</w:t>
      </w:r>
      <w:proofErr w:type="spellEnd"/>
      <w:r w:rsidRPr="009C0554">
        <w:rPr>
          <w:rFonts w:ascii="Tahoma" w:eastAsia="Times New Roman" w:hAnsi="Tahoma" w:cs="Tahoma"/>
          <w:lang w:eastAsia="hr-HR"/>
        </w:rPr>
        <w:t xml:space="preserve"> (1306 m2) udio 432/1296, ZK broj 1445</w:t>
      </w:r>
    </w:p>
    <w:p w14:paraId="20A781D0" w14:textId="77777777" w:rsidR="003639DB" w:rsidRPr="009C0554" w:rsidRDefault="003639DB" w:rsidP="00F53FEE">
      <w:pPr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</w:p>
    <w:p w14:paraId="2D291DEC" w14:textId="77777777" w:rsidR="003639DB" w:rsidRPr="009C0554" w:rsidRDefault="003639DB" w:rsidP="00F53FEE">
      <w:pPr>
        <w:pStyle w:val="Odlomakpopisa"/>
        <w:numPr>
          <w:ilvl w:val="0"/>
          <w:numId w:val="1"/>
        </w:numPr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  <w:proofErr w:type="spellStart"/>
      <w:r w:rsidRPr="009C0554">
        <w:rPr>
          <w:rFonts w:ascii="Tahoma" w:eastAsia="Times New Roman" w:hAnsi="Tahoma" w:cs="Tahoma"/>
          <w:b/>
          <w:bCs/>
          <w:lang w:eastAsia="hr-HR"/>
        </w:rPr>
        <w:t>kčbr</w:t>
      </w:r>
      <w:proofErr w:type="spellEnd"/>
      <w:r w:rsidRPr="009C0554">
        <w:rPr>
          <w:rFonts w:ascii="Tahoma" w:eastAsia="Times New Roman" w:hAnsi="Tahoma" w:cs="Tahoma"/>
          <w:b/>
          <w:bCs/>
          <w:lang w:eastAsia="hr-HR"/>
        </w:rPr>
        <w:t>. 264/8 k.o. Brlog Ozaljski</w:t>
      </w:r>
      <w:r w:rsidRPr="009C0554">
        <w:rPr>
          <w:rFonts w:ascii="Tahoma" w:eastAsia="Times New Roman" w:hAnsi="Tahoma" w:cs="Tahoma"/>
          <w:lang w:eastAsia="hr-HR"/>
        </w:rPr>
        <w:t xml:space="preserve"> - ŠUMA SUHA BOROVICA površine 301 </w:t>
      </w:r>
      <w:proofErr w:type="spellStart"/>
      <w:r w:rsidRPr="009C0554">
        <w:rPr>
          <w:rFonts w:ascii="Tahoma" w:eastAsia="Times New Roman" w:hAnsi="Tahoma" w:cs="Tahoma"/>
          <w:lang w:eastAsia="hr-HR"/>
        </w:rPr>
        <w:t>čhv</w:t>
      </w:r>
      <w:proofErr w:type="spellEnd"/>
      <w:r w:rsidRPr="009C0554">
        <w:rPr>
          <w:rFonts w:ascii="Tahoma" w:eastAsia="Times New Roman" w:hAnsi="Tahoma" w:cs="Tahoma"/>
          <w:lang w:eastAsia="hr-HR"/>
        </w:rPr>
        <w:t xml:space="preserve"> (1083 m2), udio 432/1296, ZK broj 1539 </w:t>
      </w:r>
    </w:p>
    <w:p w14:paraId="64F9A572" w14:textId="77777777" w:rsidR="00877CC0" w:rsidRPr="00E10CF4" w:rsidRDefault="00877CC0" w:rsidP="00877CC0">
      <w:p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2C9F63A5" w14:textId="188FC3C7" w:rsidR="000147E3" w:rsidRPr="00E10CF4" w:rsidRDefault="003639DB" w:rsidP="003639DB">
      <w:pPr>
        <w:pStyle w:val="Odlomakpopisa"/>
        <w:numPr>
          <w:ilvl w:val="0"/>
          <w:numId w:val="3"/>
        </w:num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Nekretnine</w:t>
      </w:r>
      <w:r w:rsidR="000147E3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se prodaj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u</w:t>
      </w:r>
      <w:r w:rsidR="000147E3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u zatečenom stanju, po načelu „viđeno-kupljeno“ što isključuje sve naknadne prigovore kupca.</w:t>
      </w:r>
    </w:p>
    <w:p w14:paraId="5E567126" w14:textId="77777777" w:rsidR="003639DB" w:rsidRPr="00E10CF4" w:rsidRDefault="003639DB" w:rsidP="003639DB">
      <w:pPr>
        <w:pStyle w:val="Odlomakpopisa"/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3C7F69E8" w14:textId="733BDE17" w:rsidR="00E10CF4" w:rsidRPr="009C0554" w:rsidRDefault="000147E3" w:rsidP="00E10CF4">
      <w:pPr>
        <w:pStyle w:val="Odlomakpopisa"/>
        <w:numPr>
          <w:ilvl w:val="0"/>
          <w:numId w:val="3"/>
        </w:num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Početna cijena zemljišta koje je predmet prodaje iznosi</w:t>
      </w:r>
      <w:r w:rsidR="008A360D" w:rsidRPr="00E10CF4">
        <w:rPr>
          <w:rFonts w:ascii="Tahoma" w:eastAsia="Times New Roman" w:hAnsi="Tahoma" w:cs="Tahoma"/>
          <w:sz w:val="23"/>
          <w:szCs w:val="23"/>
          <w:lang w:eastAsia="hr-HR"/>
        </w:rPr>
        <w:t>:</w:t>
      </w:r>
    </w:p>
    <w:p w14:paraId="4891B488" w14:textId="0A62B091" w:rsidR="003639DB" w:rsidRPr="00E10CF4" w:rsidRDefault="003639DB" w:rsidP="009565C4">
      <w:pPr>
        <w:pStyle w:val="Odlomakpopisa"/>
        <w:numPr>
          <w:ilvl w:val="0"/>
          <w:numId w:val="5"/>
        </w:numPr>
        <w:spacing w:after="0" w:line="240" w:lineRule="auto"/>
        <w:ind w:left="1276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Početna cijena za zemljište označeno točkom I. iznosi 178,88 eura </w:t>
      </w:r>
    </w:p>
    <w:p w14:paraId="18C78EC4" w14:textId="3AC0A758" w:rsidR="003639DB" w:rsidRPr="00E10CF4" w:rsidRDefault="003639DB" w:rsidP="009565C4">
      <w:pPr>
        <w:pStyle w:val="Odlomakpopisa"/>
        <w:numPr>
          <w:ilvl w:val="0"/>
          <w:numId w:val="5"/>
        </w:numPr>
        <w:spacing w:after="0" w:line="240" w:lineRule="auto"/>
        <w:ind w:left="1276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Početna cijena za zemljište označeno točkom II. iznosi 263,20 eura</w:t>
      </w:r>
    </w:p>
    <w:p w14:paraId="3ABCA203" w14:textId="0BE0BFE7" w:rsidR="003639DB" w:rsidRPr="00E10CF4" w:rsidRDefault="003639DB" w:rsidP="009565C4">
      <w:pPr>
        <w:pStyle w:val="Odlomakpopisa"/>
        <w:numPr>
          <w:ilvl w:val="0"/>
          <w:numId w:val="5"/>
        </w:numPr>
        <w:spacing w:after="0" w:line="240" w:lineRule="auto"/>
        <w:ind w:left="1276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Početna cijena za zemljište označeno točkom III. iznosi 261,20 eura</w:t>
      </w:r>
    </w:p>
    <w:p w14:paraId="64EC56CF" w14:textId="64760D95" w:rsidR="003639DB" w:rsidRPr="00A21F02" w:rsidRDefault="003639DB" w:rsidP="008D79E2">
      <w:pPr>
        <w:pStyle w:val="Odlomakpopisa"/>
        <w:numPr>
          <w:ilvl w:val="0"/>
          <w:numId w:val="5"/>
        </w:numPr>
        <w:spacing w:after="0" w:line="240" w:lineRule="auto"/>
        <w:ind w:left="1276"/>
        <w:outlineLvl w:val="4"/>
        <w:rPr>
          <w:rFonts w:ascii="Tahoma" w:eastAsia="Times New Roman" w:hAnsi="Tahoma" w:cs="Tahoma"/>
          <w:b/>
          <w:bCs/>
          <w:sz w:val="23"/>
          <w:szCs w:val="23"/>
          <w:lang w:eastAsia="hr-HR"/>
        </w:rPr>
      </w:pPr>
      <w:r w:rsidRPr="00A21F02">
        <w:rPr>
          <w:rFonts w:ascii="Tahoma" w:eastAsia="Times New Roman" w:hAnsi="Tahoma" w:cs="Tahoma"/>
          <w:sz w:val="23"/>
          <w:szCs w:val="23"/>
          <w:lang w:eastAsia="hr-HR"/>
        </w:rPr>
        <w:t>Početna cijena za zemljište označeno točkom IV. iznosi 216,60 eura</w:t>
      </w:r>
    </w:p>
    <w:p w14:paraId="1FF400D2" w14:textId="77777777" w:rsidR="00A21F02" w:rsidRPr="00A21F02" w:rsidRDefault="00A21F02" w:rsidP="00A21F02">
      <w:pPr>
        <w:pStyle w:val="Odlomakpopisa"/>
        <w:spacing w:after="0" w:line="240" w:lineRule="auto"/>
        <w:ind w:left="1276"/>
        <w:outlineLvl w:val="4"/>
        <w:rPr>
          <w:rFonts w:ascii="Tahoma" w:eastAsia="Times New Roman" w:hAnsi="Tahoma" w:cs="Tahoma"/>
          <w:b/>
          <w:bCs/>
          <w:sz w:val="23"/>
          <w:szCs w:val="23"/>
          <w:lang w:eastAsia="hr-HR"/>
        </w:rPr>
      </w:pPr>
    </w:p>
    <w:p w14:paraId="1B49CA13" w14:textId="205A55B4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Ponuditelji mogu biti fizičke i pravne osobe, a strane osobe ako ispunjavaju zakonom predviđene uvjete za stjecanje prava vlasništva.</w:t>
      </w:r>
    </w:p>
    <w:p w14:paraId="4496B07C" w14:textId="77777777" w:rsidR="009565C4" w:rsidRPr="00E10CF4" w:rsidRDefault="009565C4" w:rsidP="00F53FEE">
      <w:pPr>
        <w:pStyle w:val="Odlomakpopisa"/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78DA090D" w14:textId="23571F6B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Ponuditelji </w:t>
      </w:r>
      <w:r w:rsidR="00D56C50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za svaku nekretninu predaju </w:t>
      </w:r>
      <w:r w:rsidR="00D56C50" w:rsidRPr="00E10CF4">
        <w:rPr>
          <w:rFonts w:ascii="Tahoma" w:eastAsia="Times New Roman" w:hAnsi="Tahoma" w:cs="Tahoma"/>
          <w:b/>
          <w:bCs/>
          <w:sz w:val="23"/>
          <w:szCs w:val="23"/>
          <w:u w:val="single"/>
          <w:lang w:eastAsia="hr-HR"/>
        </w:rPr>
        <w:t>zasebnu</w:t>
      </w:r>
      <w:r w:rsidR="00D56C50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ponudu na obrascu 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Prilog 1 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koji je sastavni dio ovog Natječaja te prilažu:</w:t>
      </w:r>
    </w:p>
    <w:p w14:paraId="37763288" w14:textId="3BD8F4AA" w:rsidR="009C0554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naziv, odnosno ime ponuditelja,</w:t>
      </w:r>
    </w:p>
    <w:p w14:paraId="5C395D82" w14:textId="692399C0" w:rsidR="009C0554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lastRenderedPageBreak/>
        <w:t>OIB i adresu ponuditelja (fizička osoba) ili naziv i sjedište te MBS i OIB ponuditelja (pravna osoba),</w:t>
      </w:r>
    </w:p>
    <w:p w14:paraId="5B154F28" w14:textId="266F9BCE" w:rsidR="009C0554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redni broj nekretnine u natječaju, katastarsku općinu, katastarsku česticu i ukupnu površinu nekretnine za koju se podnosi ponuda,</w:t>
      </w:r>
    </w:p>
    <w:p w14:paraId="15D531A4" w14:textId="63E46615" w:rsidR="009C0554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visinu ponuđene kupoprodaje cijene u kunama,</w:t>
      </w:r>
    </w:p>
    <w:p w14:paraId="5F9A22DE" w14:textId="599F60FA" w:rsidR="000147E3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za fizičke osobe dokaz o p</w:t>
      </w:r>
      <w:r w:rsidR="000147E3" w:rsidRPr="009C0554">
        <w:rPr>
          <w:rFonts w:ascii="Tahoma" w:eastAsia="Times New Roman" w:hAnsi="Tahoma" w:cs="Tahoma"/>
          <w:sz w:val="23"/>
          <w:szCs w:val="23"/>
          <w:lang w:eastAsia="hr-HR"/>
        </w:rPr>
        <w:t>rebivalištu (preslik osobne iskaznice)</w:t>
      </w: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,</w:t>
      </w:r>
    </w:p>
    <w:p w14:paraId="37389543" w14:textId="18FBEEA1" w:rsidR="000147E3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 xml:space="preserve">za </w:t>
      </w:r>
      <w:r w:rsidR="000147E3" w:rsidRPr="009C0554">
        <w:rPr>
          <w:rFonts w:ascii="Tahoma" w:eastAsia="Times New Roman" w:hAnsi="Tahoma" w:cs="Tahoma"/>
          <w:sz w:val="23"/>
          <w:szCs w:val="23"/>
          <w:lang w:eastAsia="hr-HR"/>
        </w:rPr>
        <w:t>pravne osobe dokaz o sjedištu (obrtnica ili izvod iz registra trgovačkog suda),</w:t>
      </w:r>
    </w:p>
    <w:p w14:paraId="10C2F36D" w14:textId="0629240F" w:rsidR="000147E3" w:rsidRPr="009C0554" w:rsidRDefault="000147E3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dokaz o ispunjenju zakonom predviđenih uvjeta za stjecanje prava vlasništva ako je ponuditelj strana osoba,</w:t>
      </w:r>
    </w:p>
    <w:p w14:paraId="17981CE8" w14:textId="0D2EFC65" w:rsid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izjava o davanju suglasnosti za korištenje osobnih podataka</w:t>
      </w:r>
    </w:p>
    <w:p w14:paraId="5E9571FA" w14:textId="77777777" w:rsidR="009C0554" w:rsidRPr="009C0554" w:rsidRDefault="009C0554" w:rsidP="009C0554">
      <w:pPr>
        <w:pStyle w:val="Odlomakpopisa"/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2E1BC155" w14:textId="643A082B" w:rsidR="009565C4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Rok za dostavu ponuda je </w:t>
      </w:r>
      <w:r w:rsidR="00F53FEE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06.04.2023. do 12:00 sati</w:t>
      </w:r>
      <w:r w:rsidR="00F53FEE" w:rsidRPr="00E10CF4">
        <w:rPr>
          <w:rFonts w:ascii="Tahoma" w:eastAsia="Times New Roman" w:hAnsi="Tahoma" w:cs="Tahoma"/>
          <w:sz w:val="23"/>
          <w:szCs w:val="23"/>
          <w:lang w:eastAsia="hr-HR"/>
        </w:rPr>
        <w:t>.</w:t>
      </w:r>
    </w:p>
    <w:p w14:paraId="2158516F" w14:textId="77777777" w:rsidR="00F53FEE" w:rsidRPr="00E10CF4" w:rsidRDefault="00F53FEE" w:rsidP="00F53FEE">
      <w:pPr>
        <w:pStyle w:val="Odlomakpopisa"/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25E88BE8" w14:textId="39FE21BD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Ponude se mogu dostaviti preporučenom pošiljkom ili neposredno u zgradu Općine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,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="009F4723" w:rsidRPr="00E10CF4">
        <w:rPr>
          <w:rFonts w:ascii="Tahoma" w:eastAsia="Times New Roman" w:hAnsi="Tahoma" w:cs="Tahoma"/>
          <w:sz w:val="23"/>
          <w:szCs w:val="23"/>
          <w:lang w:eastAsia="hr-HR"/>
        </w:rPr>
        <w:t>106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, 47 2</w:t>
      </w:r>
      <w:r w:rsidR="009F4723" w:rsidRPr="00E10CF4">
        <w:rPr>
          <w:rFonts w:ascii="Tahoma" w:eastAsia="Times New Roman" w:hAnsi="Tahoma" w:cs="Tahoma"/>
          <w:sz w:val="23"/>
          <w:szCs w:val="23"/>
          <w:lang w:eastAsia="hr-HR"/>
        </w:rPr>
        <w:t>82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, u zatvorenom omotu s naznakom „ ponuda za kupnju zemljišta – ne otvaraj.“</w:t>
      </w:r>
    </w:p>
    <w:p w14:paraId="58010D85" w14:textId="77777777" w:rsidR="009565C4" w:rsidRPr="00E10CF4" w:rsidRDefault="009565C4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654C0571" w14:textId="7AD9F274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Kriterij za izbor najpovoljnijeg ponuditelja uz ispunjavanje ostalih uvjeta natječaja je 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najviša ponuđena cijena.</w:t>
      </w:r>
    </w:p>
    <w:p w14:paraId="63B1EF8B" w14:textId="77777777" w:rsidR="009565C4" w:rsidRPr="00E10CF4" w:rsidRDefault="009565C4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3079A8CD" w14:textId="0BA50364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Otvaranje ponuda obavit će se </w:t>
      </w:r>
      <w:r w:rsidR="00F53FEE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07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.</w:t>
      </w:r>
      <w:r w:rsidR="009F4723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04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.202</w:t>
      </w:r>
      <w:r w:rsidR="00F53FEE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3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. u </w:t>
      </w:r>
      <w:r w:rsidR="009F4723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0</w:t>
      </w:r>
      <w:r w:rsidR="00F53FEE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9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:00 sati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 u općinskoj vijećnici Općine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. Otvaranju ponuda mogu prisustvovati ponuditelji osobno ili opunomoćene osobe ponuditelja uz uvjet predočenja pisanog dokaza o ovlasti ponuditelja.</w:t>
      </w:r>
    </w:p>
    <w:p w14:paraId="43E0EB2F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464D97C4" w14:textId="4DE41EC6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O</w:t>
      </w:r>
      <w:r w:rsidR="00E10CF4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rezultatima će svi sudionici natječaja biti obaviješteni pismenim putem. S najpovoljnijim ponuditeljem, zaključit će se ugovor o kupoprodaji u roku od 15 dana od dana donošenja odluke o odabiru.</w:t>
      </w:r>
    </w:p>
    <w:p w14:paraId="6428E71F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29C40522" w14:textId="0171CF03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Kupac je dužan u roku od osam dana od dana sklapanja Ugovora o kupoprodaji uplatiti na žiroračun Općine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 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HR</w:t>
      </w:r>
      <w:r w:rsidR="009F4723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82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 2</w:t>
      </w:r>
      <w:r w:rsidR="009F4723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340 0091 8623 0000 7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, 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model: HR 68, PNB: 7706-OIB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cjelokupni iznos prodajne cijene jer se u protivnom smatra da je odustao od ponude.</w:t>
      </w:r>
    </w:p>
    <w:p w14:paraId="7E008739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6005B567" w14:textId="59D0A3ED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Ponuditelj koji uspije u natječaju dužan je odmah nakon ispunjenja svih zakonskih i ugovornih uvjeta podnijeti zahtjev za upis prava vlasništva na svoje ime u zemljišnim knjigama.</w:t>
      </w:r>
    </w:p>
    <w:p w14:paraId="555B39FA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560D1844" w14:textId="00CC2C2A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Vlasnik zemljišta zadržava pravo poništenja natječaja i nije obvezan prihvatiti niti jednu pristiglu ponudu bez snošenja odgovornosti prema ponuditeljima.</w:t>
      </w:r>
    </w:p>
    <w:p w14:paraId="741939B2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4F68DF77" w14:textId="1C059884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Nepotpune ponude ili ponude koje pristignu izvan određenog roka neće se razmatrati.</w:t>
      </w:r>
    </w:p>
    <w:p w14:paraId="522A103C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1ED13B54" w14:textId="4A7C0245" w:rsidR="00E10CF4" w:rsidRPr="009C0554" w:rsidRDefault="000147E3" w:rsidP="009C0554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Uvid u dokumentaciju vezanu uz prodaju zemljišta te druge informacije o ovom natječaju mogu se dobiti u Jedinstvenom upravnom odjelu Općine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ili na telefon  047/</w:t>
      </w:r>
      <w:r w:rsidR="009F4723" w:rsidRPr="00E10CF4">
        <w:rPr>
          <w:rFonts w:ascii="Tahoma" w:eastAsia="Times New Roman" w:hAnsi="Tahoma" w:cs="Tahoma"/>
          <w:sz w:val="23"/>
          <w:szCs w:val="23"/>
          <w:lang w:eastAsia="hr-HR"/>
        </w:rPr>
        <w:t>642 288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svaki radni dan od 7:00 do 15:00 sati.</w:t>
      </w:r>
    </w:p>
    <w:p w14:paraId="45A7890A" w14:textId="77777777" w:rsidR="00E10CF4" w:rsidRPr="00E10CF4" w:rsidRDefault="00E10CF4" w:rsidP="00E10CF4">
      <w:pPr>
        <w:pStyle w:val="Odlomakpopisa"/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161D6BD9" w14:textId="7725AB10" w:rsidR="00E10CF4" w:rsidRPr="00E10CF4" w:rsidRDefault="00E10CF4" w:rsidP="00E10CF4">
      <w:pPr>
        <w:ind w:left="4956"/>
        <w:jc w:val="both"/>
        <w:rPr>
          <w:b/>
          <w:bCs/>
          <w:sz w:val="23"/>
          <w:szCs w:val="23"/>
        </w:rPr>
      </w:pPr>
      <w:r w:rsidRPr="00E10CF4">
        <w:rPr>
          <w:b/>
          <w:bCs/>
          <w:sz w:val="23"/>
          <w:szCs w:val="23"/>
        </w:rPr>
        <w:t>Povjerenstvo za provedbu natječaja</w:t>
      </w:r>
    </w:p>
    <w:sectPr w:rsidR="00E10CF4" w:rsidRPr="00E10CF4" w:rsidSect="00E10CF4">
      <w:pgSz w:w="11906" w:h="16838"/>
      <w:pgMar w:top="1418" w:right="992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579"/>
    <w:multiLevelType w:val="hybridMultilevel"/>
    <w:tmpl w:val="117297C4"/>
    <w:lvl w:ilvl="0" w:tplc="041A000F">
      <w:start w:val="1"/>
      <w:numFmt w:val="decimal"/>
      <w:lvlText w:val="%1.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E1317CF"/>
    <w:multiLevelType w:val="hybridMultilevel"/>
    <w:tmpl w:val="29865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B2E"/>
    <w:multiLevelType w:val="hybridMultilevel"/>
    <w:tmpl w:val="D8F83C0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6D30"/>
    <w:multiLevelType w:val="hybridMultilevel"/>
    <w:tmpl w:val="D96459DA"/>
    <w:lvl w:ilvl="0" w:tplc="178814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B160B"/>
    <w:multiLevelType w:val="hybridMultilevel"/>
    <w:tmpl w:val="F42CD20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F7B33"/>
    <w:multiLevelType w:val="hybridMultilevel"/>
    <w:tmpl w:val="540222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30E48"/>
    <w:multiLevelType w:val="hybridMultilevel"/>
    <w:tmpl w:val="3E58312C"/>
    <w:lvl w:ilvl="0" w:tplc="376ECD76">
      <w:start w:val="1"/>
      <w:numFmt w:val="bullet"/>
      <w:lvlText w:val="-"/>
      <w:lvlJc w:val="left"/>
      <w:pPr>
        <w:ind w:left="199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466821583">
    <w:abstractNumId w:val="4"/>
  </w:num>
  <w:num w:numId="2" w16cid:durableId="824514571">
    <w:abstractNumId w:val="3"/>
  </w:num>
  <w:num w:numId="3" w16cid:durableId="531650518">
    <w:abstractNumId w:val="2"/>
  </w:num>
  <w:num w:numId="4" w16cid:durableId="267540885">
    <w:abstractNumId w:val="0"/>
  </w:num>
  <w:num w:numId="5" w16cid:durableId="1188059535">
    <w:abstractNumId w:val="1"/>
  </w:num>
  <w:num w:numId="6" w16cid:durableId="1201818214">
    <w:abstractNumId w:val="5"/>
  </w:num>
  <w:num w:numId="7" w16cid:durableId="1165705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E3"/>
    <w:rsid w:val="000147E3"/>
    <w:rsid w:val="002E541F"/>
    <w:rsid w:val="003639DB"/>
    <w:rsid w:val="007704BC"/>
    <w:rsid w:val="00877CC0"/>
    <w:rsid w:val="008A360D"/>
    <w:rsid w:val="008E60C3"/>
    <w:rsid w:val="009565C4"/>
    <w:rsid w:val="009C0554"/>
    <w:rsid w:val="009F4723"/>
    <w:rsid w:val="00A21F02"/>
    <w:rsid w:val="00B35286"/>
    <w:rsid w:val="00C4352E"/>
    <w:rsid w:val="00D56C50"/>
    <w:rsid w:val="00E10CF4"/>
    <w:rsid w:val="00F5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7A10"/>
  <w15:chartTrackingRefBased/>
  <w15:docId w15:val="{C7C44C3E-88F9-4901-9FC1-C8DDA585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CC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F47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4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4</cp:revision>
  <cp:lastPrinted>2023-03-20T12:28:00Z</cp:lastPrinted>
  <dcterms:created xsi:type="dcterms:W3CDTF">2023-03-20T12:10:00Z</dcterms:created>
  <dcterms:modified xsi:type="dcterms:W3CDTF">2023-03-20T13:14:00Z</dcterms:modified>
</cp:coreProperties>
</file>