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9ED9" w14:textId="62A6D229" w:rsidR="00350071" w:rsidRDefault="00350071" w:rsidP="00350071">
      <w:pPr>
        <w:ind w:firstLine="708"/>
        <w:textAlignment w:val="auto"/>
      </w:pPr>
      <w:r w:rsidRPr="000E198A">
        <w:rPr>
          <w:noProof/>
          <w:sz w:val="22"/>
          <w:szCs w:val="22"/>
          <w:lang w:eastAsia="hr-HR"/>
        </w:rPr>
        <w:drawing>
          <wp:inline distT="0" distB="0" distL="0" distR="0" wp14:anchorId="625AC962" wp14:editId="09C8425E">
            <wp:extent cx="680720" cy="690880"/>
            <wp:effectExtent l="0" t="0" r="5080" b="0"/>
            <wp:docPr id="1346683586" name="Slika 1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DA66" w14:textId="77777777" w:rsidR="00350071" w:rsidRDefault="00350071" w:rsidP="00350071">
      <w:pPr>
        <w:textAlignment w:val="auto"/>
        <w:rPr>
          <w:b/>
          <w:sz w:val="22"/>
          <w:szCs w:val="22"/>
          <w:lang w:eastAsia="hr-HR"/>
        </w:rPr>
      </w:pPr>
      <w:r>
        <w:rPr>
          <w:b/>
          <w:sz w:val="22"/>
          <w:szCs w:val="22"/>
          <w:lang w:eastAsia="hr-HR"/>
        </w:rPr>
        <w:t>REPUBLIKA HRVATSKA</w:t>
      </w:r>
    </w:p>
    <w:p w14:paraId="0D4566A8" w14:textId="77777777" w:rsidR="00350071" w:rsidRDefault="00350071" w:rsidP="00350071">
      <w:pPr>
        <w:textAlignment w:val="auto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KARLOVAČKA ŽUPANIJA</w:t>
      </w:r>
    </w:p>
    <w:p w14:paraId="3A7FE837" w14:textId="77777777" w:rsidR="00350071" w:rsidRDefault="00350071" w:rsidP="00350071">
      <w:pPr>
        <w:textAlignment w:val="auto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OPĆINA KAMANJE</w:t>
      </w:r>
    </w:p>
    <w:p w14:paraId="57FC4DC3" w14:textId="77777777" w:rsidR="00350071" w:rsidRDefault="00350071" w:rsidP="00350071">
      <w:pPr>
        <w:textAlignment w:val="auto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OPĆINSKI NAČELNIK</w:t>
      </w:r>
    </w:p>
    <w:p w14:paraId="05400C22" w14:textId="77777777" w:rsidR="00350071" w:rsidRDefault="00350071" w:rsidP="00350071">
      <w:pPr>
        <w:textAlignment w:val="auto"/>
        <w:rPr>
          <w:sz w:val="22"/>
          <w:szCs w:val="22"/>
          <w:lang w:eastAsia="hr-HR"/>
        </w:rPr>
      </w:pPr>
    </w:p>
    <w:p w14:paraId="051E231C" w14:textId="197AB25D" w:rsidR="00350071" w:rsidRDefault="00350071" w:rsidP="00350071">
      <w:pPr>
        <w:textAlignment w:val="auto"/>
      </w:pPr>
      <w:r>
        <w:rPr>
          <w:rFonts w:cs="Arial"/>
          <w:color w:val="000000"/>
          <w:sz w:val="22"/>
          <w:szCs w:val="22"/>
        </w:rPr>
        <w:t>KLASA:</w:t>
      </w:r>
      <w:r w:rsidR="00CC0408">
        <w:rPr>
          <w:rFonts w:cs="Arial"/>
          <w:color w:val="000000"/>
          <w:sz w:val="22"/>
          <w:szCs w:val="22"/>
        </w:rPr>
        <w:t xml:space="preserve"> 024-07/23-01/01</w:t>
      </w:r>
      <w:r>
        <w:rPr>
          <w:rFonts w:cs="Arial"/>
          <w:color w:val="000000"/>
          <w:sz w:val="22"/>
          <w:szCs w:val="22"/>
        </w:rPr>
        <w:tab/>
      </w:r>
    </w:p>
    <w:p w14:paraId="7035A9D5" w14:textId="7B39A6B7" w:rsidR="00350071" w:rsidRDefault="00350071" w:rsidP="00350071">
      <w:pPr>
        <w:textAlignment w:val="auto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URBROJ:</w:t>
      </w:r>
      <w:r w:rsidR="00CC0408">
        <w:rPr>
          <w:sz w:val="22"/>
          <w:szCs w:val="22"/>
          <w:lang w:eastAsia="hr-HR"/>
        </w:rPr>
        <w:t xml:space="preserve"> 2133-18-02-23-05</w:t>
      </w:r>
    </w:p>
    <w:p w14:paraId="55C14737" w14:textId="77777777" w:rsidR="00350071" w:rsidRDefault="00350071" w:rsidP="00350071">
      <w:pPr>
        <w:textAlignment w:val="auto"/>
        <w:rPr>
          <w:sz w:val="22"/>
          <w:szCs w:val="22"/>
          <w:lang w:eastAsia="hr-HR"/>
        </w:rPr>
      </w:pPr>
      <w:r>
        <w:rPr>
          <w:sz w:val="22"/>
          <w:szCs w:val="22"/>
          <w:lang w:eastAsia="hr-HR"/>
        </w:rPr>
        <w:t>Kamanje, 08.05.2023. god.</w:t>
      </w:r>
    </w:p>
    <w:p w14:paraId="2D48F138" w14:textId="77777777" w:rsidR="00350071" w:rsidRDefault="00350071" w:rsidP="00350071">
      <w:pPr>
        <w:jc w:val="both"/>
      </w:pPr>
    </w:p>
    <w:p w14:paraId="7CFD69F1" w14:textId="7525973D" w:rsidR="00350071" w:rsidRDefault="00350071" w:rsidP="00350071">
      <w:pPr>
        <w:jc w:val="both"/>
      </w:pPr>
      <w:r w:rsidRPr="00350071">
        <w:t xml:space="preserve">Temeljem </w:t>
      </w:r>
      <w:r>
        <w:t>č</w:t>
      </w:r>
      <w:r w:rsidRPr="00350071">
        <w:t>lanka 56. Zakona o prora</w:t>
      </w:r>
      <w:r>
        <w:t>č</w:t>
      </w:r>
      <w:r w:rsidRPr="00350071">
        <w:t>unu</w:t>
      </w:r>
      <w:r>
        <w:t xml:space="preserve"> (NN br. 144/21) </w:t>
      </w:r>
      <w:r w:rsidRPr="00350071">
        <w:t xml:space="preserve">i </w:t>
      </w:r>
      <w:r>
        <w:t>č</w:t>
      </w:r>
      <w:r w:rsidRPr="00350071">
        <w:t>lanka 4</w:t>
      </w:r>
      <w:r>
        <w:t>1</w:t>
      </w:r>
      <w:r w:rsidRPr="00350071">
        <w:t xml:space="preserve">. </w:t>
      </w:r>
      <w:r>
        <w:t>Statuta Općine Kamanje (Glasnik općine Kamanje br. 01/21</w:t>
      </w:r>
      <w:r w:rsidR="00CA0E56">
        <w:t>)</w:t>
      </w:r>
      <w:r>
        <w:t>, općinski načelnik Općine Kamanje, donosi</w:t>
      </w:r>
    </w:p>
    <w:p w14:paraId="541F96A4" w14:textId="77777777" w:rsidR="00350071" w:rsidRDefault="00350071" w:rsidP="00350071">
      <w:pPr>
        <w:jc w:val="both"/>
      </w:pPr>
    </w:p>
    <w:p w14:paraId="740CCD5A" w14:textId="2A2EEB09" w:rsidR="00350071" w:rsidRPr="00350071" w:rsidRDefault="00350071" w:rsidP="00350071">
      <w:pPr>
        <w:jc w:val="center"/>
        <w:rPr>
          <w:b/>
          <w:bCs/>
        </w:rPr>
      </w:pPr>
      <w:r w:rsidRPr="00350071">
        <w:rPr>
          <w:b/>
          <w:bCs/>
        </w:rPr>
        <w:t>PRAVILNIK</w:t>
      </w:r>
    </w:p>
    <w:p w14:paraId="4CEA2B00" w14:textId="19753500" w:rsidR="00350071" w:rsidRPr="00350071" w:rsidRDefault="00350071" w:rsidP="00350071">
      <w:pPr>
        <w:jc w:val="center"/>
        <w:rPr>
          <w:b/>
          <w:bCs/>
        </w:rPr>
      </w:pPr>
      <w:r w:rsidRPr="00350071">
        <w:rPr>
          <w:b/>
          <w:bCs/>
        </w:rPr>
        <w:t>O MJERILIMA I NA</w:t>
      </w:r>
      <w:r w:rsidR="00CC0408">
        <w:rPr>
          <w:b/>
          <w:bCs/>
        </w:rPr>
        <w:t>Č</w:t>
      </w:r>
      <w:r w:rsidRPr="00350071">
        <w:rPr>
          <w:b/>
          <w:bCs/>
        </w:rPr>
        <w:t>INU KORI</w:t>
      </w:r>
      <w:r w:rsidR="00CC0408">
        <w:rPr>
          <w:b/>
          <w:bCs/>
        </w:rPr>
        <w:t>Š</w:t>
      </w:r>
      <w:r w:rsidRPr="00350071">
        <w:rPr>
          <w:b/>
          <w:bCs/>
        </w:rPr>
        <w:t>TENJA NENAMJENSKIH DONACIJA I VLASTITIH PRIHODA PRORAČUNSKIH KORISNIKA OPĆINE KAMANJE</w:t>
      </w:r>
    </w:p>
    <w:p w14:paraId="347A2151" w14:textId="77777777" w:rsidR="00350071" w:rsidRDefault="00350071" w:rsidP="00350071">
      <w:pPr>
        <w:jc w:val="both"/>
      </w:pPr>
    </w:p>
    <w:p w14:paraId="7C135E54" w14:textId="77777777" w:rsidR="00350071" w:rsidRDefault="00350071" w:rsidP="00350071">
      <w:pPr>
        <w:jc w:val="center"/>
      </w:pPr>
      <w:r>
        <w:t>Članak 1.</w:t>
      </w:r>
    </w:p>
    <w:p w14:paraId="2A0F5990" w14:textId="77777777" w:rsidR="00350071" w:rsidRDefault="00350071" w:rsidP="00350071">
      <w:pPr>
        <w:ind w:firstLine="708"/>
        <w:jc w:val="both"/>
      </w:pPr>
      <w:r w:rsidRPr="00350071">
        <w:t>Ovim Pravilnikom ureduju se mjerila i na</w:t>
      </w:r>
      <w:r>
        <w:t>č</w:t>
      </w:r>
      <w:r w:rsidRPr="00350071">
        <w:t>in kori</w:t>
      </w:r>
      <w:r>
        <w:t>š</w:t>
      </w:r>
      <w:r w:rsidRPr="00350071">
        <w:t>tenja nenamjenskih donacija i</w:t>
      </w:r>
      <w:r>
        <w:t xml:space="preserve"> </w:t>
      </w:r>
      <w:r w:rsidRPr="00350071">
        <w:t>vlastitih prihoda koje prora</w:t>
      </w:r>
      <w:r>
        <w:t>č</w:t>
      </w:r>
      <w:r w:rsidRPr="00350071">
        <w:t>unski korisnici</w:t>
      </w:r>
      <w:r>
        <w:t xml:space="preserve"> Općine Kamanje</w:t>
      </w:r>
      <w:r w:rsidRPr="00350071">
        <w:t>, ostvare na tr</w:t>
      </w:r>
      <w:r>
        <w:t>ž</w:t>
      </w:r>
      <w:r w:rsidRPr="00350071">
        <w:t>i</w:t>
      </w:r>
      <w:r>
        <w:t>š</w:t>
      </w:r>
      <w:r w:rsidRPr="00350071">
        <w:t xml:space="preserve">tu obavljanjem osnovne djelatnosti i ostalih djelatnosti za koje su registrirane. </w:t>
      </w:r>
    </w:p>
    <w:p w14:paraId="64D3B87C" w14:textId="44B16918" w:rsidR="00350071" w:rsidRDefault="00350071" w:rsidP="00350071">
      <w:pPr>
        <w:ind w:firstLine="708"/>
        <w:jc w:val="both"/>
      </w:pPr>
      <w:r>
        <w:t>P</w:t>
      </w:r>
      <w:r w:rsidRPr="00350071">
        <w:t>rora</w:t>
      </w:r>
      <w:r>
        <w:t>č</w:t>
      </w:r>
      <w:r w:rsidRPr="00350071">
        <w:t>unski korisni</w:t>
      </w:r>
      <w:r>
        <w:t>k Općine Kamanje: Dječji vrtić Kamanje</w:t>
      </w:r>
      <w:r w:rsidR="00CA0E56">
        <w:t>, Kamanje 106, 47282 Kamanje</w:t>
      </w:r>
    </w:p>
    <w:p w14:paraId="6698C3BB" w14:textId="77777777" w:rsidR="00350071" w:rsidRDefault="00350071" w:rsidP="00350071">
      <w:pPr>
        <w:jc w:val="both"/>
      </w:pPr>
    </w:p>
    <w:p w14:paraId="7BB83AF3" w14:textId="77777777" w:rsidR="00350071" w:rsidRDefault="00350071" w:rsidP="00350071">
      <w:pPr>
        <w:jc w:val="center"/>
      </w:pPr>
      <w:r>
        <w:t>Članak 2.</w:t>
      </w:r>
    </w:p>
    <w:p w14:paraId="1E3B474D" w14:textId="52EBC4A5" w:rsidR="00350071" w:rsidRDefault="00350071" w:rsidP="00350071">
      <w:pPr>
        <w:ind w:firstLine="708"/>
        <w:jc w:val="both"/>
      </w:pPr>
      <w:r>
        <w:t>O</w:t>
      </w:r>
      <w:r w:rsidRPr="00350071">
        <w:t>dredbe ovog Pravilnika odnose se na prihode koje prora</w:t>
      </w:r>
      <w:r>
        <w:t>č</w:t>
      </w:r>
      <w:r w:rsidRPr="00350071">
        <w:t>unski korisni</w:t>
      </w:r>
      <w:r>
        <w:t>k</w:t>
      </w:r>
      <w:r w:rsidRPr="00350071">
        <w:t xml:space="preserve"> </w:t>
      </w:r>
      <w:r>
        <w:t>Općine Kamanje ostvari</w:t>
      </w:r>
      <w:r w:rsidRPr="00350071">
        <w:t xml:space="preserve"> od nenamjenskih donacija te prihoda na tr</w:t>
      </w:r>
      <w:r>
        <w:t>ž</w:t>
      </w:r>
      <w:r w:rsidRPr="00350071">
        <w:t>i</w:t>
      </w:r>
      <w:r>
        <w:t>š</w:t>
      </w:r>
      <w:r w:rsidRPr="00350071">
        <w:t>tu od obavljanja osnovne djelatnosti i ostalih djelatnosti poput prihod</w:t>
      </w:r>
      <w:r>
        <w:t>a</w:t>
      </w:r>
      <w:r w:rsidRPr="00350071">
        <w:t xml:space="preserve"> od pružanja usluga, odnosno od uplata roditelja/skrbnika djece za boravak djece u prostoru Dječjeg vrtića Kamanje.</w:t>
      </w:r>
    </w:p>
    <w:p w14:paraId="185F36C8" w14:textId="2AA8C301" w:rsidR="00350071" w:rsidRDefault="00350071" w:rsidP="00350071">
      <w:pPr>
        <w:ind w:firstLine="708"/>
        <w:jc w:val="both"/>
      </w:pPr>
      <w:r w:rsidRPr="00350071">
        <w:t>Odredbe ovog Pravilnika ne odnose se na sredstva koja se prora</w:t>
      </w:r>
      <w:r>
        <w:t>č</w:t>
      </w:r>
      <w:r w:rsidRPr="00350071">
        <w:t>unsk</w:t>
      </w:r>
      <w:r>
        <w:t>o</w:t>
      </w:r>
      <w:r w:rsidRPr="00350071">
        <w:t>m korisni</w:t>
      </w:r>
      <w:r>
        <w:t>ku Općine Kamanja</w:t>
      </w:r>
      <w:r w:rsidRPr="00350071">
        <w:t xml:space="preserve"> dozna</w:t>
      </w:r>
      <w:r>
        <w:t>č</w:t>
      </w:r>
      <w:r w:rsidRPr="00350071">
        <w:t>uju iz prora</w:t>
      </w:r>
      <w:r>
        <w:t>č</w:t>
      </w:r>
      <w:r w:rsidRPr="00350071">
        <w:t>una (dr</w:t>
      </w:r>
      <w:r>
        <w:t>ž</w:t>
      </w:r>
      <w:r w:rsidRPr="00350071">
        <w:t>avnog prora</w:t>
      </w:r>
      <w:r>
        <w:t>č</w:t>
      </w:r>
      <w:r w:rsidRPr="00350071">
        <w:t>una, prora</w:t>
      </w:r>
      <w:r>
        <w:t>č</w:t>
      </w:r>
      <w:r w:rsidRPr="00350071">
        <w:t>una jedinica lokalne, podru</w:t>
      </w:r>
      <w:r>
        <w:t>č</w:t>
      </w:r>
      <w:r w:rsidRPr="00350071">
        <w:t>ne (regionalne) samouprave) za financiranje redovne i programske djelatnosti te ostalih namjenskih prihoda.</w:t>
      </w:r>
    </w:p>
    <w:p w14:paraId="6DD5F630" w14:textId="445276EA" w:rsidR="00350071" w:rsidRDefault="00350071" w:rsidP="00350071">
      <w:pPr>
        <w:jc w:val="center"/>
      </w:pPr>
      <w:r>
        <w:t>Čl</w:t>
      </w:r>
      <w:r w:rsidRPr="00350071">
        <w:t>anak 3.</w:t>
      </w:r>
    </w:p>
    <w:p w14:paraId="1DE7A84F" w14:textId="73EB5CEB" w:rsidR="00E44C9D" w:rsidRDefault="00350071" w:rsidP="00350071">
      <w:pPr>
        <w:ind w:firstLine="708"/>
        <w:jc w:val="both"/>
      </w:pPr>
      <w:r w:rsidRPr="00350071">
        <w:t>Svi prihodi koje prora</w:t>
      </w:r>
      <w:r>
        <w:t>č</w:t>
      </w:r>
      <w:r w:rsidRPr="00350071">
        <w:t>unski korisni</w:t>
      </w:r>
      <w:r>
        <w:t>k Općine Kamanje ostvari u</w:t>
      </w:r>
      <w:r w:rsidRPr="00350071">
        <w:t>pla</w:t>
      </w:r>
      <w:r>
        <w:t>ć</w:t>
      </w:r>
      <w:r w:rsidRPr="00350071">
        <w:t xml:space="preserve">uju se </w:t>
      </w:r>
      <w:r>
        <w:t>na račun proračunskog korisnika</w:t>
      </w:r>
      <w:r w:rsidR="00E44C9D">
        <w:t>.</w:t>
      </w:r>
    </w:p>
    <w:p w14:paraId="7E6AB90C" w14:textId="77777777" w:rsidR="00CA0E56" w:rsidRDefault="00CA0E56" w:rsidP="00CA0E56">
      <w:pPr>
        <w:jc w:val="both"/>
      </w:pPr>
    </w:p>
    <w:p w14:paraId="3245246D" w14:textId="227B03DD" w:rsidR="00CA0E56" w:rsidRDefault="00CA0E56" w:rsidP="00CA0E56">
      <w:pPr>
        <w:jc w:val="center"/>
      </w:pPr>
      <w:r>
        <w:t>Članak 4.</w:t>
      </w:r>
    </w:p>
    <w:p w14:paraId="175CBFCE" w14:textId="77777777" w:rsidR="00CA0E56" w:rsidRDefault="00350071" w:rsidP="00350071">
      <w:pPr>
        <w:ind w:firstLine="708"/>
        <w:jc w:val="both"/>
      </w:pPr>
      <w:r w:rsidRPr="00350071">
        <w:t>Prora</w:t>
      </w:r>
      <w:r w:rsidR="00E44C9D">
        <w:t>č</w:t>
      </w:r>
      <w:r w:rsidRPr="00350071">
        <w:t>unski korisni</w:t>
      </w:r>
      <w:r w:rsidR="00E44C9D">
        <w:t>k Općine Kamanje može</w:t>
      </w:r>
      <w:r w:rsidRPr="00350071">
        <w:t xml:space="preserve"> ostvarivati donacije te vlastite prihode bez</w:t>
      </w:r>
      <w:r w:rsidR="00E44C9D">
        <w:t xml:space="preserve"> </w:t>
      </w:r>
      <w:r w:rsidRPr="00350071">
        <w:t xml:space="preserve">prethodne suglasnosti </w:t>
      </w:r>
      <w:r w:rsidR="00E44C9D">
        <w:t>Općine Kamanje</w:t>
      </w:r>
    </w:p>
    <w:p w14:paraId="69594A3C" w14:textId="77777777" w:rsidR="00CA0E56" w:rsidRDefault="00CA0E56" w:rsidP="00CA0E56">
      <w:pPr>
        <w:jc w:val="both"/>
      </w:pPr>
    </w:p>
    <w:p w14:paraId="09622C64" w14:textId="5D78520C" w:rsidR="00CA0E56" w:rsidRDefault="00CA0E56" w:rsidP="00CA0E56">
      <w:pPr>
        <w:jc w:val="center"/>
      </w:pPr>
      <w:r>
        <w:t>Članak 5.</w:t>
      </w:r>
    </w:p>
    <w:p w14:paraId="2FA1AEDC" w14:textId="33DA644F" w:rsidR="00CA0E56" w:rsidRDefault="00CA0E56" w:rsidP="00CA0E56">
      <w:pPr>
        <w:ind w:firstLine="708"/>
        <w:jc w:val="both"/>
      </w:pPr>
      <w:r w:rsidRPr="00CA0E56">
        <w:t>Prihodi po posebnim propisima posebnim propisima</w:t>
      </w:r>
      <w:r>
        <w:t xml:space="preserve"> </w:t>
      </w:r>
      <w:r w:rsidRPr="00CA0E56">
        <w:t xml:space="preserve">su prihod </w:t>
      </w:r>
      <w:r>
        <w:t>č</w:t>
      </w:r>
      <w:r w:rsidRPr="00CA0E56">
        <w:t>ije je kori</w:t>
      </w:r>
      <w:r>
        <w:t>š</w:t>
      </w:r>
      <w:r w:rsidRPr="00CA0E56">
        <w:t>tenje i namjena utvr</w:t>
      </w:r>
      <w:r>
        <w:t>đ</w:t>
      </w:r>
      <w:r w:rsidRPr="00CA0E56">
        <w:t>ena</w:t>
      </w:r>
      <w:r>
        <w:t xml:space="preserve"> posebnim propisima.</w:t>
      </w:r>
    </w:p>
    <w:p w14:paraId="4EA2E120" w14:textId="3319381D" w:rsidR="00CA0E56" w:rsidRDefault="00CA0E56" w:rsidP="00CA0E56">
      <w:pPr>
        <w:ind w:firstLine="708"/>
        <w:jc w:val="both"/>
      </w:pPr>
      <w:r>
        <w:t>Nenamjenske donacije i vlastiti prihodi koje proračunski korisnici Općine Kamanje ostvare na tržištu i u tržišnim uvjetima ne uplaćuju se u proračun Općine Kamanje, već se troše prema potrebama i financijskim planovima proračunskih korisnika.</w:t>
      </w:r>
    </w:p>
    <w:p w14:paraId="59A3646A" w14:textId="77777777" w:rsidR="00CA0E56" w:rsidRDefault="00CA0E56" w:rsidP="00CA0E56">
      <w:pPr>
        <w:ind w:firstLine="708"/>
        <w:jc w:val="both"/>
      </w:pPr>
    </w:p>
    <w:p w14:paraId="6C500BEC" w14:textId="77777777" w:rsidR="00CA0E56" w:rsidRDefault="00CA0E56" w:rsidP="00CA0E56">
      <w:pPr>
        <w:ind w:firstLine="708"/>
        <w:jc w:val="both"/>
      </w:pPr>
      <w:r>
        <w:lastRenderedPageBreak/>
        <w:t xml:space="preserve">Nenamjenske donacije i vlastiti prihodi iz stavka 1. ovog članka se planiraju u Proračunu te se evidentiraju u poslovnim knjigama sukladno propisima koji uređuju proračunsko računovodstvo. </w:t>
      </w:r>
    </w:p>
    <w:p w14:paraId="55E65FA2" w14:textId="77777777" w:rsidR="00CA0E56" w:rsidRDefault="00CA0E56" w:rsidP="00CA0E56">
      <w:pPr>
        <w:ind w:firstLine="708"/>
        <w:jc w:val="both"/>
      </w:pPr>
    </w:p>
    <w:p w14:paraId="01EFB048" w14:textId="0324D3F7" w:rsidR="00CA0E56" w:rsidRDefault="00CA0E56" w:rsidP="00CA0E56">
      <w:pPr>
        <w:jc w:val="center"/>
      </w:pPr>
      <w:r>
        <w:t>Članak 6.</w:t>
      </w:r>
    </w:p>
    <w:p w14:paraId="634A793E" w14:textId="77777777" w:rsidR="00CA0E56" w:rsidRDefault="00CA0E56" w:rsidP="00CA0E56">
      <w:pPr>
        <w:ind w:firstLine="708"/>
        <w:jc w:val="both"/>
      </w:pPr>
      <w:r>
        <w:t xml:space="preserve">Proračunski korisnici su obvezni osigurati izvještajno praćenje ostvarivanja vlastitih i namjenskih prihoda i primitaka, kao i njihovo trošenje. </w:t>
      </w:r>
    </w:p>
    <w:p w14:paraId="3B1A3D7B" w14:textId="77777777" w:rsidR="00CA0E56" w:rsidRDefault="00CA0E56" w:rsidP="00CA0E56">
      <w:pPr>
        <w:ind w:firstLine="708"/>
        <w:jc w:val="both"/>
      </w:pPr>
    </w:p>
    <w:p w14:paraId="78B56F1F" w14:textId="77777777" w:rsidR="00CA0E56" w:rsidRDefault="00CA0E56" w:rsidP="00CA0E56">
      <w:pPr>
        <w:jc w:val="center"/>
      </w:pPr>
      <w:r>
        <w:t>Članak 7.</w:t>
      </w:r>
    </w:p>
    <w:p w14:paraId="6374F77D" w14:textId="77777777" w:rsidR="00CA0E56" w:rsidRDefault="00CA0E56" w:rsidP="00CA0E56">
      <w:pPr>
        <w:ind w:firstLine="708"/>
        <w:jc w:val="both"/>
      </w:pPr>
      <w:r>
        <w:t>Nenamjenskim donacijama i vlastitim prihodima proračunski korisnici podmiruju, prvenstveno, rashode koji nastaju obavljanjem poslova na temelju kojih su vlastiti prihodi ostvareni.</w:t>
      </w:r>
    </w:p>
    <w:p w14:paraId="194760BC" w14:textId="77777777" w:rsidR="00CA0E56" w:rsidRDefault="00CA0E56" w:rsidP="00CA0E56">
      <w:pPr>
        <w:ind w:firstLine="708"/>
        <w:jc w:val="both"/>
      </w:pPr>
      <w:r>
        <w:t>Ako su prihodi uplaćeni u nižem iznosu nego što je planirano, mogu se preuzeti i plaćati obveze do visine uplaćenih, odnosno prenesenih sredstava.</w:t>
      </w:r>
    </w:p>
    <w:p w14:paraId="6256DC78" w14:textId="77777777" w:rsidR="00CA0E56" w:rsidRDefault="00CA0E56" w:rsidP="00CA0E56">
      <w:pPr>
        <w:ind w:firstLine="708"/>
        <w:jc w:val="both"/>
      </w:pPr>
      <w:r>
        <w:t>Proračunski korisnici koji su u bilanci na dan 31.12. prethodne godine iskazali manjak prihoda (iz izvora: vlastiti prihodi) obvezni su vlastite prihode ostvarene u iznosu većem od iznosa potrebnog za pokriće rashoda iz stavka 1. ovog članka, rasporediti za pokriće iskazanog manjka.</w:t>
      </w:r>
    </w:p>
    <w:p w14:paraId="3954CF12" w14:textId="77777777" w:rsidR="00CA0E56" w:rsidRDefault="00CA0E56" w:rsidP="00CA0E56">
      <w:pPr>
        <w:ind w:firstLine="708"/>
        <w:jc w:val="both"/>
      </w:pPr>
      <w:r>
        <w:t>Ako proračunski korisnici ostvare nenamjenske donacije i vlastite prihode u iznosu većem od iznosa potrebnog za podmirivanje rashoda iz stavka 1. i stavka 2. ovog članka, obvezni su ih koristiti za materijalne i financijske rashode te unaprjeđenje djelatnosti (nabavu nefinancijske imovine).</w:t>
      </w:r>
    </w:p>
    <w:p w14:paraId="0598B976" w14:textId="77777777" w:rsidR="00CA0E56" w:rsidRDefault="00CA0E56" w:rsidP="00CA0E56">
      <w:pPr>
        <w:ind w:firstLine="708"/>
        <w:jc w:val="both"/>
      </w:pPr>
      <w:r>
        <w:t xml:space="preserve">Ako proračunski korisnici ostvare značajne nenamjenske donacije i vlastite prihode, nakon podmirenja rashoda iz stavka 1., 2. i 3. ovog članka, preostali iznos vlastitih prihoda mogu koristiti za sufinanciranje bruto plaća. </w:t>
      </w:r>
    </w:p>
    <w:p w14:paraId="4F0FA820" w14:textId="77777777" w:rsidR="00CA0E56" w:rsidRDefault="00CA0E56" w:rsidP="00CA0E56">
      <w:pPr>
        <w:ind w:firstLine="708"/>
        <w:jc w:val="both"/>
      </w:pPr>
    </w:p>
    <w:p w14:paraId="26B1BFAC" w14:textId="77777777" w:rsidR="00CA0E56" w:rsidRDefault="00CA0E56" w:rsidP="00CA0E56">
      <w:pPr>
        <w:jc w:val="center"/>
      </w:pPr>
      <w:r>
        <w:t>Članak 8.</w:t>
      </w:r>
    </w:p>
    <w:p w14:paraId="0C13007B" w14:textId="77777777" w:rsidR="00CA0E56" w:rsidRDefault="00CA0E56" w:rsidP="00CA0E56">
      <w:pPr>
        <w:ind w:firstLine="708"/>
        <w:jc w:val="both"/>
      </w:pPr>
      <w:r>
        <w:t>Nenamjenske donacije i vlastiti prihodi koji se ne iskoriste u tekućoj godini, prenose se u sljedeću proračunsku godinu, a ostvareni višak prihoda koristi se sukladno zakonu i općim aktima proračunskog korisnika, te ovom Pravilniku.</w:t>
      </w:r>
    </w:p>
    <w:p w14:paraId="50061DBD" w14:textId="77777777" w:rsidR="00CA0E56" w:rsidRDefault="00CA0E56" w:rsidP="00CA0E56">
      <w:pPr>
        <w:ind w:firstLine="708"/>
        <w:jc w:val="both"/>
      </w:pPr>
    </w:p>
    <w:p w14:paraId="15AFB833" w14:textId="77777777" w:rsidR="00CA0E56" w:rsidRDefault="00CA0E56" w:rsidP="00CA0E56">
      <w:pPr>
        <w:jc w:val="center"/>
      </w:pPr>
      <w:r>
        <w:t>Članak 9.</w:t>
      </w:r>
    </w:p>
    <w:p w14:paraId="113A3C85" w14:textId="1F5BF220" w:rsidR="00CA0E56" w:rsidRDefault="00CA0E56" w:rsidP="00CA0E56">
      <w:pPr>
        <w:ind w:firstLine="708"/>
        <w:jc w:val="both"/>
      </w:pPr>
      <w:r>
        <w:t xml:space="preserve">Praćenje ostvarivanja i korištenja nenamjenskih donacija i vlastitih prihoda sukladno posebnim propisima, prema ovom Pravilniku i drugim aktima Općine Kamanje, provodi Jedinstveni upravni odjel tijekom godine. </w:t>
      </w:r>
    </w:p>
    <w:p w14:paraId="02307271" w14:textId="77777777" w:rsidR="00CA0E56" w:rsidRDefault="00CA0E56" w:rsidP="00CA0E56">
      <w:pPr>
        <w:ind w:firstLine="708"/>
        <w:jc w:val="both"/>
      </w:pPr>
    </w:p>
    <w:p w14:paraId="656C457B" w14:textId="77777777" w:rsidR="00CA0E56" w:rsidRDefault="00CA0E56" w:rsidP="00CA0E56">
      <w:pPr>
        <w:jc w:val="center"/>
      </w:pPr>
      <w:r>
        <w:t>Članak 10.</w:t>
      </w:r>
    </w:p>
    <w:p w14:paraId="05B27C25" w14:textId="4E74E297" w:rsidR="00CA0E56" w:rsidRDefault="00CA0E56" w:rsidP="00CA0E56">
      <w:pPr>
        <w:ind w:firstLine="708"/>
        <w:jc w:val="both"/>
      </w:pPr>
      <w:r>
        <w:t>Ovaj Pravilnik stupa na snagu danom donošenja, a objaviti će se u Glasniku Općine Kamanje i na web stranici Općine Kamanje.</w:t>
      </w:r>
    </w:p>
    <w:p w14:paraId="316C3FDC" w14:textId="5AF777CC" w:rsidR="00350071" w:rsidRDefault="00350071" w:rsidP="00350071">
      <w:pPr>
        <w:ind w:firstLine="708"/>
        <w:jc w:val="both"/>
      </w:pPr>
    </w:p>
    <w:p w14:paraId="5587785C" w14:textId="77777777" w:rsidR="00CA0E56" w:rsidRDefault="00CA0E56" w:rsidP="00350071">
      <w:pPr>
        <w:ind w:firstLine="708"/>
        <w:jc w:val="both"/>
      </w:pPr>
    </w:p>
    <w:p w14:paraId="1D18F1ED" w14:textId="4EE7134B" w:rsidR="00CA0E56" w:rsidRDefault="00CA0E56" w:rsidP="0035007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NAČELNIK:</w:t>
      </w:r>
    </w:p>
    <w:p w14:paraId="40955951" w14:textId="5D0436D6" w:rsidR="00CA0E56" w:rsidRPr="00350071" w:rsidRDefault="00CA0E56" w:rsidP="0035007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Damir Mateljan</w:t>
      </w:r>
    </w:p>
    <w:sectPr w:rsidR="00CA0E56" w:rsidRPr="0035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71"/>
    <w:rsid w:val="00350071"/>
    <w:rsid w:val="00CA0E56"/>
    <w:rsid w:val="00CC0408"/>
    <w:rsid w:val="00E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82E"/>
  <w15:chartTrackingRefBased/>
  <w15:docId w15:val="{7BD62180-D4EF-492D-8475-8C58C898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0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dcterms:created xsi:type="dcterms:W3CDTF">2023-06-07T08:19:00Z</dcterms:created>
  <dcterms:modified xsi:type="dcterms:W3CDTF">2023-12-29T11:09:00Z</dcterms:modified>
</cp:coreProperties>
</file>