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3BC1A" w14:textId="6DCC456F" w:rsidR="00D414D1" w:rsidRPr="0059313F" w:rsidRDefault="00000000" w:rsidP="000836A8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Na temelju članka 86.</w:t>
      </w:r>
      <w:r w:rsidR="00615BE1">
        <w:rPr>
          <w:rFonts w:ascii="Arial" w:hAnsi="Arial" w:cs="Arial"/>
        </w:rPr>
        <w:t xml:space="preserve"> Zakona</w:t>
      </w:r>
      <w:r w:rsidR="00615BE1">
        <w:rPr>
          <w:rFonts w:ascii="Arial" w:hAnsi="Arial" w:cs="Arial"/>
          <w:noProof/>
        </w:rPr>
        <w:t xml:space="preserve"> o prostornom uređenju (Narodne novine broj 153/13, 65/17, 114/18, 39/19, 98/19 i 67/23)</w:t>
      </w:r>
      <w:r w:rsidR="0051344B" w:rsidRPr="0059313F">
        <w:rPr>
          <w:rFonts w:ascii="Arial" w:hAnsi="Arial" w:cs="Arial"/>
        </w:rPr>
        <w:t>,</w:t>
      </w:r>
      <w:r w:rsidR="00A771B8" w:rsidRPr="0059313F">
        <w:rPr>
          <w:rFonts w:ascii="Arial" w:hAnsi="Arial" w:cs="Arial"/>
        </w:rPr>
        <w:t xml:space="preserve"> u daljnjem tekstu: Zakon,</w:t>
      </w:r>
      <w:r w:rsidR="00395E3F" w:rsidRPr="0059313F">
        <w:rPr>
          <w:rFonts w:ascii="Arial" w:hAnsi="Arial" w:cs="Arial"/>
        </w:rPr>
        <w:t xml:space="preserve"> te </w:t>
      </w:r>
      <w:r w:rsidR="000373CA" w:rsidRPr="0059313F">
        <w:rPr>
          <w:rFonts w:ascii="Arial" w:hAnsi="Arial" w:cs="Arial"/>
          <w:noProof/>
        </w:rPr>
        <w:t xml:space="preserve">temeljem članka </w:t>
      </w:r>
      <w:r w:rsidR="00974FC3">
        <w:rPr>
          <w:rFonts w:ascii="Arial" w:hAnsi="Arial" w:cs="Arial"/>
          <w:noProof/>
        </w:rPr>
        <w:t>23</w:t>
      </w:r>
      <w:r w:rsidR="000373CA" w:rsidRPr="0059313F">
        <w:rPr>
          <w:rFonts w:ascii="Arial" w:hAnsi="Arial" w:cs="Arial"/>
          <w:noProof/>
        </w:rPr>
        <w:t>. Statuta Općine Kamanje</w:t>
      </w:r>
      <w:r w:rsidR="00395E3F" w:rsidRPr="0059313F">
        <w:rPr>
          <w:rFonts w:ascii="Arial" w:hAnsi="Arial" w:cs="Arial"/>
        </w:rPr>
        <w:t xml:space="preserve">, </w:t>
      </w:r>
      <w:r w:rsidR="00257163" w:rsidRPr="0059313F">
        <w:rPr>
          <w:rFonts w:ascii="Arial" w:hAnsi="Arial" w:cs="Arial"/>
          <w:noProof/>
        </w:rPr>
        <w:t>Općinsko vijeće</w:t>
      </w:r>
      <w:r w:rsidR="00137A99">
        <w:rPr>
          <w:rFonts w:ascii="Arial" w:hAnsi="Arial" w:cs="Arial"/>
        </w:rPr>
        <w:t>,</w:t>
      </w:r>
      <w:r w:rsidR="003A617F" w:rsidRPr="0059313F">
        <w:rPr>
          <w:rFonts w:ascii="Arial" w:hAnsi="Arial" w:cs="Arial"/>
        </w:rPr>
        <w:t xml:space="preserve"> </w:t>
      </w:r>
      <w:bookmarkStart w:id="0" w:name="_Hlk113820474"/>
      <w:r w:rsidR="008A2E9B" w:rsidRPr="0059313F">
        <w:rPr>
          <w:rFonts w:ascii="Arial" w:hAnsi="Arial" w:cs="Arial"/>
        </w:rPr>
        <w:t xml:space="preserve">na </w:t>
      </w:r>
      <w:r w:rsidR="00974FC3">
        <w:rPr>
          <w:rFonts w:ascii="Arial" w:hAnsi="Arial" w:cs="Arial"/>
        </w:rPr>
        <w:t>20</w:t>
      </w:r>
      <w:r w:rsidR="008A2E9B" w:rsidRPr="0059313F">
        <w:rPr>
          <w:rFonts w:ascii="Arial" w:hAnsi="Arial" w:cs="Arial"/>
        </w:rPr>
        <w:t xml:space="preserve">. </w:t>
      </w:r>
      <w:r w:rsidR="00137A99">
        <w:rPr>
          <w:rFonts w:ascii="Arial" w:hAnsi="Arial" w:cs="Arial"/>
        </w:rPr>
        <w:t>s</w:t>
      </w:r>
      <w:r w:rsidR="008A2E9B" w:rsidRPr="0059313F">
        <w:rPr>
          <w:rFonts w:ascii="Arial" w:hAnsi="Arial" w:cs="Arial"/>
        </w:rPr>
        <w:t>jednici</w:t>
      </w:r>
      <w:r w:rsidR="00137A99">
        <w:rPr>
          <w:rFonts w:ascii="Arial" w:hAnsi="Arial" w:cs="Arial"/>
        </w:rPr>
        <w:t>,</w:t>
      </w:r>
      <w:r w:rsidR="008A2E9B" w:rsidRPr="0059313F">
        <w:rPr>
          <w:rFonts w:ascii="Arial" w:hAnsi="Arial" w:cs="Arial"/>
        </w:rPr>
        <w:t xml:space="preserve"> </w:t>
      </w:r>
      <w:r w:rsidR="00974FC3">
        <w:rPr>
          <w:rFonts w:ascii="Arial" w:hAnsi="Arial" w:cs="Arial"/>
        </w:rPr>
        <w:t>25.11.2024</w:t>
      </w:r>
      <w:r w:rsidR="008A2E9B">
        <w:rPr>
          <w:rFonts w:ascii="Arial" w:hAnsi="Arial" w:cs="Arial"/>
        </w:rPr>
        <w:t>.</w:t>
      </w:r>
      <w:r w:rsidR="00137A99">
        <w:rPr>
          <w:rFonts w:ascii="Arial" w:hAnsi="Arial" w:cs="Arial"/>
        </w:rPr>
        <w:t>,</w:t>
      </w:r>
      <w:r w:rsidR="008A2E9B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21941A92" w14:textId="77777777" w:rsidR="0012054C" w:rsidRDefault="00000000" w:rsidP="00814E4F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Odluku o izradi</w:t>
      </w:r>
      <w:r w:rsidR="003564BF" w:rsidRPr="00607128">
        <w:rPr>
          <w:rFonts w:ascii="Arial" w:hAnsi="Arial" w:cs="Arial"/>
          <w:b/>
          <w:bCs/>
          <w:noProof/>
          <w:sz w:val="28"/>
          <w:szCs w:val="28"/>
        </w:rPr>
        <w:t xml:space="preserve"> izmjene i dopune</w:t>
      </w:r>
    </w:p>
    <w:p w14:paraId="49CC26CF" w14:textId="77777777" w:rsidR="0023602D" w:rsidRPr="00607128" w:rsidRDefault="00000000" w:rsidP="0012054C">
      <w:pPr>
        <w:spacing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Prostornog plana uređenja Općine Kamanje</w:t>
      </w:r>
    </w:p>
    <w:p w14:paraId="37F9AFE3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00DD6565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48878392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 w:rsidRPr="0059313F">
        <w:rPr>
          <w:rFonts w:ascii="Arial" w:hAnsi="Arial" w:cs="Arial"/>
        </w:rPr>
        <w:t xml:space="preserve">Donosi se odluka o </w:t>
      </w:r>
      <w:r w:rsidRPr="0059313F">
        <w:rPr>
          <w:rFonts w:ascii="Arial" w:hAnsi="Arial" w:cs="Arial"/>
          <w:noProof/>
        </w:rPr>
        <w:t>izradi izmjene i dopune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Prostornog plana uređenja Općine Kamanje</w:t>
      </w:r>
      <w:r w:rsidR="005665A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u daljnjem tekstu: Odluka.</w:t>
      </w:r>
    </w:p>
    <w:p w14:paraId="11CF5481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dluke</w:t>
      </w:r>
      <w:r w:rsidR="003564BF"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 xml:space="preserve">započinje </w:t>
      </w:r>
      <w:r w:rsidRPr="0059313F">
        <w:rPr>
          <w:rFonts w:ascii="Arial" w:hAnsi="Arial" w:cs="Arial"/>
          <w:noProof/>
        </w:rPr>
        <w:t>postupak izrade i donošenja</w:t>
      </w:r>
      <w:r w:rsidR="003564BF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Prostornog plana uređenja Općine Kamanje</w:t>
      </w:r>
      <w:r w:rsidR="00FF3CE5">
        <w:rPr>
          <w:rFonts w:ascii="Arial" w:hAnsi="Arial" w:cs="Arial"/>
          <w:noProof/>
        </w:rPr>
        <w:t xml:space="preserve"> (Službeni glasnik Općine Kamanje broj 4/09, 2/13, 4/19, i 4/22)</w:t>
      </w:r>
      <w:r w:rsidRPr="0059313F">
        <w:rPr>
          <w:rFonts w:ascii="Arial" w:hAnsi="Arial" w:cs="Arial"/>
        </w:rPr>
        <w:t xml:space="preserve">, u daljnjem tekstu: </w:t>
      </w:r>
      <w:r w:rsidR="00003688" w:rsidRPr="0059313F">
        <w:rPr>
          <w:rFonts w:ascii="Arial" w:hAnsi="Arial" w:cs="Arial"/>
          <w:noProof/>
        </w:rPr>
        <w:t>izmjena i dopuna Plana</w:t>
      </w:r>
      <w:r w:rsidRPr="0059313F">
        <w:rPr>
          <w:rFonts w:ascii="Arial" w:hAnsi="Arial" w:cs="Arial"/>
        </w:rPr>
        <w:t>.</w:t>
      </w:r>
    </w:p>
    <w:p w14:paraId="59E99D59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Nositelj </w:t>
      </w:r>
      <w:r w:rsidR="007153CA" w:rsidRPr="0059313F">
        <w:rPr>
          <w:rFonts w:ascii="Arial" w:hAnsi="Arial" w:cs="Arial"/>
          <w:noProof/>
        </w:rPr>
        <w:t>izrade</w:t>
      </w:r>
      <w:r w:rsidR="00B54BE7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Općina Kamanje</w:t>
      </w:r>
      <w:r w:rsidR="00E07A0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724639EB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0B28DD5E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39C10F54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3E75DB7D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izrade i donošenja izmjene i dopune</w:t>
      </w:r>
      <w:r w:rsidRPr="0059313F">
        <w:rPr>
          <w:rFonts w:ascii="Arial" w:hAnsi="Arial" w:cs="Arial"/>
        </w:rPr>
        <w:t xml:space="preserve"> Plana temelji se na odredbama članka 86.</w:t>
      </w:r>
      <w:r w:rsidR="0078582C" w:rsidRPr="0059313F">
        <w:rPr>
          <w:rFonts w:ascii="Arial" w:hAnsi="Arial" w:cs="Arial"/>
        </w:rPr>
        <w:t xml:space="preserve"> do </w:t>
      </w:r>
      <w:r w:rsidR="0078582C" w:rsidRPr="0059313F">
        <w:rPr>
          <w:rFonts w:ascii="Arial" w:hAnsi="Arial" w:cs="Arial"/>
          <w:color w:val="000000" w:themeColor="text1"/>
        </w:rPr>
        <w:t xml:space="preserve">članka </w:t>
      </w:r>
      <w:r w:rsidRPr="0059313F">
        <w:rPr>
          <w:rFonts w:ascii="Arial" w:hAnsi="Arial" w:cs="Arial"/>
          <w:color w:val="000000" w:themeColor="text1"/>
        </w:rPr>
        <w:t xml:space="preserve">112.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a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odredbama</w:t>
      </w:r>
      <w:r w:rsidR="00615BE1">
        <w:rPr>
          <w:rFonts w:ascii="Arial" w:hAnsi="Arial" w:cs="Arial"/>
        </w:rPr>
        <w:t xml:space="preserve"> Pravilnika</w:t>
      </w:r>
      <w:r w:rsidR="00615BE1">
        <w:rPr>
          <w:rFonts w:ascii="Arial" w:hAnsi="Arial" w:cs="Arial"/>
          <w:noProof/>
        </w:rPr>
        <w:t xml:space="preserve"> o prostornim planovima (Narodne novine broj 152/23)</w:t>
      </w:r>
      <w:r w:rsidR="00D669C8" w:rsidRPr="0059313F">
        <w:rPr>
          <w:rFonts w:ascii="Arial" w:hAnsi="Arial" w:cs="Arial"/>
        </w:rPr>
        <w:t>, u daljnjem tekstu: Pravilnik</w:t>
      </w:r>
      <w:r w:rsidR="000770C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i ostalim važećim propisima iz područja prostornog uređenja</w:t>
      </w:r>
      <w:r w:rsidR="00CF159D" w:rsidRPr="0059313F">
        <w:rPr>
          <w:rFonts w:ascii="Arial" w:hAnsi="Arial" w:cs="Arial"/>
        </w:rPr>
        <w:t>.</w:t>
      </w:r>
    </w:p>
    <w:bookmarkEnd w:id="2"/>
    <w:p w14:paraId="4A72194F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CD56ED">
        <w:rPr>
          <w:rFonts w:ascii="Arial" w:hAnsi="Arial" w:cs="Arial"/>
          <w:b/>
          <w:bCs/>
          <w:i/>
          <w:iCs/>
        </w:rPr>
        <w:t>donošenja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Plana, ciljevi i programska polazišta</w:t>
      </w:r>
    </w:p>
    <w:p w14:paraId="1641CFC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75CDDF16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Ovom </w:t>
      </w:r>
      <w:r w:rsidR="006100A0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u okviru kojih se određuju prostorno planska rješenja u postupku </w:t>
      </w:r>
      <w:r w:rsidR="00895532" w:rsidRPr="0059313F">
        <w:rPr>
          <w:rFonts w:ascii="Arial" w:hAnsi="Arial" w:cs="Arial"/>
          <w:noProof/>
        </w:rPr>
        <w:t>izrade</w:t>
      </w:r>
      <w:r w:rsidR="00A93325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Plana.</w:t>
      </w:r>
    </w:p>
    <w:p w14:paraId="75F4333E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Razlozi za </w:t>
      </w:r>
      <w:r w:rsidR="00CD56ED">
        <w:rPr>
          <w:rFonts w:ascii="Arial" w:hAnsi="Arial" w:cs="Arial"/>
        </w:rPr>
        <w:t>donošenje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</w:t>
      </w:r>
      <w:r w:rsidR="00EF27A0">
        <w:rPr>
          <w:rFonts w:ascii="Arial" w:hAnsi="Arial" w:cs="Arial"/>
        </w:rPr>
        <w:t>:</w:t>
      </w:r>
    </w:p>
    <w:p w14:paraId="345ED33A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Usklađenost sa zakonskim i podzakonskim okvirom</w:t>
      </w:r>
    </w:p>
    <w:p w14:paraId="34DA1BBB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9313F">
        <w:rPr>
          <w:rFonts w:ascii="Arial" w:hAnsi="Arial" w:cs="Arial"/>
        </w:rPr>
        <w:t xml:space="preserve">akonska obveza </w:t>
      </w:r>
      <w:r w:rsidR="00895532" w:rsidRPr="0059313F">
        <w:rPr>
          <w:rFonts w:ascii="Arial" w:hAnsi="Arial" w:cs="Arial"/>
          <w:noProof/>
        </w:rPr>
        <w:t>izrade</w:t>
      </w:r>
      <w:r w:rsidR="00975109" w:rsidRPr="0059313F">
        <w:rPr>
          <w:rFonts w:ascii="Arial" w:hAnsi="Arial" w:cs="Arial"/>
          <w:noProof/>
        </w:rPr>
        <w:t xml:space="preserve"> izmjene i dopune</w:t>
      </w:r>
      <w:r w:rsidR="00975109" w:rsidRPr="0059313F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 xml:space="preserve"> i usklađenje sa Zakonom</w:t>
      </w:r>
    </w:p>
    <w:p w14:paraId="2E66AF99" w14:textId="77777777" w:rsidR="00393CF9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</w:rPr>
      </w:pPr>
      <w:r w:rsidRPr="0026501E">
        <w:rPr>
          <w:rFonts w:ascii="Arial" w:hAnsi="Arial" w:cs="Arial"/>
          <w:noProof/>
        </w:rPr>
        <w:t>-</w:t>
      </w:r>
      <w:r w:rsidRPr="0026501E">
        <w:rPr>
          <w:rFonts w:ascii="Arial" w:hAnsi="Arial" w:cs="Arial"/>
          <w:noProof/>
        </w:rPr>
        <w:tab/>
        <w:t>usklađenje s Pravilnikom koji je stupio na snagu 01. siječnja 2024. godine, te posljednjim izmjenama i dopunama Zakona, a kojim je propisana obveza vođenja svih budućih izmjena i dopuna prostornih planova, kao i donošenje novih, u svim fazama izrade, kroz elektronički sustav ePlanovi čime se stvaraju prostorni planovi „nove generacije“. Na taj način će se olakšati, osuvremeniti, unificirati i digitalizirati procedura izrade prostornih planova, ali i potaknuti smanjenje administrativnog i financijskog opterećenja građanima, poslovnim subjektima i investitorima</w:t>
      </w:r>
    </w:p>
    <w:p w14:paraId="346B522E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više razine</w:t>
      </w:r>
    </w:p>
    <w:p w14:paraId="143C8123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Prilikom izrade IV. izmjena i dopuna Plana, potrebno je provjeriti da li postoji potreba za usklađenjem s važećim Prostornim planom Karlovačke županije, te ovisno o tome provesti usklađenje s istim</w:t>
      </w:r>
    </w:p>
    <w:p w14:paraId="7032C7B2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Pr="0059313F">
        <w:rPr>
          <w:rFonts w:ascii="Arial" w:hAnsi="Arial" w:cs="Arial"/>
        </w:rPr>
        <w:t>sklađenje s planom šireg područja iste razine</w:t>
      </w:r>
    </w:p>
    <w:p w14:paraId="6723E967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Nije primjenljivo, ne postoji kategorija prostornog plana lokalne razine širega područja.</w:t>
      </w:r>
    </w:p>
    <w:p w14:paraId="67BE0A6E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Određivanje novih prostorno planskih rješenja</w:t>
      </w:r>
    </w:p>
    <w:p w14:paraId="00A2FB07" w14:textId="77777777" w:rsidR="00D414D1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 Općina Kamanje je od zadnje izmjene i dopune Plana iz 2022. godine zaprimila zahtjeve fizičkih i pravnih osoba za izmjenom i dopunom Plana na cijelom teritoriju Općine te isti predstavljaju osnovni razlog pokretanja postupka IV. izmjena i dopuna Plana</w:t>
      </w:r>
    </w:p>
    <w:p w14:paraId="0784DF96" w14:textId="77777777" w:rsidR="006A79E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 na temelju analize postojeće izgrađenosti i potrebe za daljnjim razvojem izvršiti će se redefiniranje građevinskih područja naselja i izdvojenih građevinskih područja izvan naselja</w:t>
      </w:r>
    </w:p>
    <w:p w14:paraId="0F823F22" w14:textId="77777777" w:rsidR="006A79E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 u skladu sa zahtjevima, podacima, planskim smjernicama, mišljenjima, prijedlozima, primjedbama odnosno propisanim dokumentima koje dostave nadležna javnopravna tijela i pravne osobe s javnim ovlastima, izvršiti će se provjera te po potrebi korekcija cjelokupne infrastrukturne mreže</w:t>
      </w:r>
    </w:p>
    <w:p w14:paraId="12BCBED4" w14:textId="77777777" w:rsidR="006A79E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 xml:space="preserve">- izvršiti će se analiza i po potrebi redefiniranje i usklađenje prostorno planskih parametara i postavki propisanih u odredbama za provođenje za sve vrste građevina unutar građevinskih područja naselja i izdvojenih građevinskih područja izvan naselja kao i na površinama izvan građevinskog područja, u skladu sa stvarnim stanjem i planiranim potrebama (osobito onih zbog kojih dolazi do problema u realizaciji pojedinih zahvata) </w:t>
      </w:r>
    </w:p>
    <w:p w14:paraId="6DF18113" w14:textId="77777777" w:rsidR="006A79E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 po potrebi ispravak drugih grešaka i utvrđenih neusklađenosti.</w:t>
      </w:r>
    </w:p>
    <w:p w14:paraId="64F1A4FB" w14:textId="77777777" w:rsidR="00393CF9" w:rsidRPr="0059313F" w:rsidRDefault="00000000" w:rsidP="007F396F">
      <w:pPr>
        <w:keepNext/>
        <w:keepLines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14D1" w:rsidRPr="0059313F">
        <w:rPr>
          <w:rFonts w:ascii="Arial" w:hAnsi="Arial" w:cs="Arial"/>
        </w:rPr>
        <w:t xml:space="preserve">snovni ciljevi i programska polazišta za </w:t>
      </w:r>
      <w:r w:rsidR="00895532" w:rsidRPr="0059313F">
        <w:rPr>
          <w:rFonts w:ascii="Arial" w:hAnsi="Arial" w:cs="Arial"/>
          <w:noProof/>
        </w:rPr>
        <w:t>izradu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="00D414D1" w:rsidRPr="0059313F">
        <w:rPr>
          <w:rFonts w:ascii="Arial" w:hAnsi="Arial" w:cs="Arial"/>
        </w:rPr>
        <w:t xml:space="preserve"> Plana:</w:t>
      </w:r>
    </w:p>
    <w:p w14:paraId="25532925" w14:textId="77777777" w:rsidR="00D414D1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Općina Kamanje podržava iskazani interes građana i poduzetnika koji bi realizacijom svojih namjera doprinijeli očuvanju demografske osnove Općine i razvoju gospodarskih potencijala</w:t>
      </w:r>
    </w:p>
    <w:p w14:paraId="025E42DE" w14:textId="77777777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Cilj je poboljšati parametre i smjernice za kvalitetni i održivi prostorni i gospodarski razvoj uz istodobnu zaštitu biološke raznolikosti</w:t>
      </w:r>
    </w:p>
    <w:p w14:paraId="7537EAA1" w14:textId="77777777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Programska polazišta ostaju ista kakva su i u važećem Planu, ali uključuju izmjene i dopune prostorno planskih rješenja i urbanističkih parametara u skladu s odredbama Zakona, drugim zakonskim i podzakonskim aktima koji imaju utjecaj na sustav prostornog uređenja, studijama, tehničkom dokumentacijom te pojedinačnim zahtjevima korisnika prostora.</w:t>
      </w:r>
    </w:p>
    <w:p w14:paraId="7D31143A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5EE20202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1F73FA32" w14:textId="77777777" w:rsidR="00D414D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Granice obuhvata izrade IV. izmjena i dopuna Plana identične su granicama obuhvata Plana.</w:t>
      </w:r>
    </w:p>
    <w:p w14:paraId="3F52001E" w14:textId="77777777" w:rsidR="006A79E6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Izmjena granica Plana nije predmet  izrade IV. izmjena i dopuna Plana.</w:t>
      </w:r>
    </w:p>
    <w:p w14:paraId="47DB6254" w14:textId="77777777" w:rsidR="006A79E6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Plana prikazan je na Informacijskom sustavu prostornoga uređenja (https://ispu.mgipu.hr/).</w:t>
      </w:r>
    </w:p>
    <w:p w14:paraId="46580BC7" w14:textId="77777777" w:rsidR="006A79E6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Temeljem razloga donošenja IV. izmjena i dopuna Plana, ciljeva i programskih polazišta navedenih i utvrđenih u ovoj Odluci, izmijeniti će se i dopuniti Elaborat Plana u odgovarajućim dijelovima.</w:t>
      </w:r>
    </w:p>
    <w:p w14:paraId="3AC8B446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Sažeta ocjena stanja u obuhvatu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40B8B93F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5.</w:t>
      </w:r>
    </w:p>
    <w:p w14:paraId="09A77B3C" w14:textId="77777777" w:rsidR="00D414D1" w:rsidRPr="009557B7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9557B7">
        <w:rPr>
          <w:rFonts w:ascii="Arial" w:hAnsi="Arial" w:cs="Arial"/>
          <w:noProof/>
        </w:rPr>
        <w:t>Temeljni dokument prostornog uređenja koji se mijenja je Plan koji utvrđuje programske i prostorne postavke za razvoj Općine Kamanje.</w:t>
      </w:r>
    </w:p>
    <w:p w14:paraId="792F5C00" w14:textId="77777777" w:rsidR="006A79E6" w:rsidRPr="009557B7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9557B7">
        <w:rPr>
          <w:rFonts w:ascii="Arial" w:hAnsi="Arial" w:cs="Arial"/>
          <w:noProof/>
        </w:rPr>
        <w:t>Određeni prostorno planski elementi unutar obuhvata Plana još nisu dovoljno iskorišteni i valorizirani, te se ocjenjuje kako bi se odgovarajućim usklađenjem s novim planovima razvoja te revizijom korištenja i namjene prostora unutar obuhvata Plana omogućilo kvalitetnije i optimalnije korištenje potencijala prostora i osigurao gospodarski razvoj Općine Kamanje.</w:t>
      </w:r>
    </w:p>
    <w:p w14:paraId="28E9567A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Popis sektorskih strategija i drugih dokumenata u skladu s kojima se utvrđuju zahtjevi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AA73E25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6.</w:t>
      </w:r>
    </w:p>
    <w:p w14:paraId="1D07D148" w14:textId="77777777" w:rsidR="00D414D1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Nije potrebna izrada sektorskih strategija, planova, studija i drugih dokumenata donesenih na temelju posebnih propisa koji sadrže strateška usmjerenja te programa i planova pojedinih sektora od utjecaja za izradu IV. izmjena i dopuna Plana, te će se u izradi koristiti raspoloživa dokumentacija prostora koju iz područja svog djelokruga osiguravaju javnopravna tijela određena posebnim propisima.</w:t>
      </w:r>
    </w:p>
    <w:p w14:paraId="4FF487B4" w14:textId="77777777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Za potrebe izrade IV. izmjena i dopuna Plana koristiti će se službene digitalne podloge u novoj kartografskoj projekciji HTRS96 na kojima je napravljen važeći Plan. U slučaju bilo kakve izmjene odnosno ažuriranja podataka, Općina Kamanje će iste osigurati.</w:t>
      </w:r>
    </w:p>
    <w:p w14:paraId="7306E858" w14:textId="77777777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Ako se tijekom izrade pokaže potreba za posebnim stručnim podlogama od značaja za moguća specifična prostorno – planska rješenja, odnosno dodatnom dokumentacijom, one će biti izrađene, odnosno dokumentacija pribavljena te će se dostaviti stručnom izrađivaču.</w:t>
      </w:r>
    </w:p>
    <w:p w14:paraId="6B0C5DA5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731CD4">
        <w:rPr>
          <w:rFonts w:ascii="Arial" w:hAnsi="Arial" w:cs="Arial"/>
          <w:b/>
          <w:bCs/>
          <w:i/>
          <w:iCs/>
        </w:rPr>
        <w:t>Način pribavljanja stručnih rješenja</w:t>
      </w:r>
      <w:r w:rsidRPr="0059313F">
        <w:rPr>
          <w:rFonts w:ascii="Arial" w:hAnsi="Arial" w:cs="Arial"/>
          <w:b/>
          <w:bCs/>
          <w:i/>
          <w:iCs/>
        </w:rPr>
        <w:t xml:space="preserve">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54716F83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7.</w:t>
      </w:r>
    </w:p>
    <w:p w14:paraId="1ECFD613" w14:textId="77777777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Ne planira se prethodno pribavljanje stručnog rješenja, već će odabrani ovlašteni stručni izrađivač pristupiti izradi nacrta prijedloga IV. izmjena i dopuna Plana u skladu s ovom Odlukom i ugovornim obvezama.</w:t>
      </w:r>
    </w:p>
    <w:p w14:paraId="26545672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Popis javnopravnih tijela određenih posebnim propisima, koja daju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zahtjeve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 iz područja svog djelokruga, te drugih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sudionika i korisnika prostora koji trebaju sudjelovati u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izradi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0C850818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8.</w:t>
      </w:r>
    </w:p>
    <w:p w14:paraId="6694286E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="00895532" w:rsidRPr="0059313F">
        <w:rPr>
          <w:rFonts w:ascii="Arial" w:hAnsi="Arial" w:cs="Arial"/>
          <w:noProof/>
        </w:rPr>
        <w:t>izradu</w:t>
      </w:r>
      <w:r w:rsidR="00E1566B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uputit će se sljedećim javnopravnim tijelima:</w:t>
      </w:r>
    </w:p>
    <w:p w14:paraId="5CDFE823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Karlovačka županija, Upravni odjel za graditeljstvo i okoliš</w:t>
      </w:r>
      <w:r w:rsidR="00102860" w:rsidRPr="0059313F">
        <w:rPr>
          <w:rFonts w:ascii="Arial" w:hAnsi="Arial" w:cs="Arial"/>
          <w:noProof/>
        </w:rPr>
        <w:t>, HR-47000 Karlovac, Križanićeva 11</w:t>
      </w:r>
      <w:r w:rsidR="00137A99">
        <w:rPr>
          <w:rFonts w:ascii="Arial" w:hAnsi="Arial" w:cs="Arial"/>
        </w:rPr>
        <w:t>.</w:t>
      </w:r>
    </w:p>
    <w:p w14:paraId="14D9814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Županijska uprava za ceste Karlovačke županije</w:t>
      </w:r>
      <w:r w:rsidR="00102860" w:rsidRPr="0059313F">
        <w:rPr>
          <w:rFonts w:ascii="Arial" w:hAnsi="Arial" w:cs="Arial"/>
          <w:noProof/>
        </w:rPr>
        <w:t>, HR-47252 Barilović, Belajske Poljice, Poslovni park Karlovac 1/A</w:t>
      </w:r>
      <w:r w:rsidR="00137A99">
        <w:rPr>
          <w:rFonts w:ascii="Arial" w:hAnsi="Arial" w:cs="Arial"/>
        </w:rPr>
        <w:t>.</w:t>
      </w:r>
    </w:p>
    <w:p w14:paraId="774220B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HŽ INFRASTRUKTURA d.o.o.,  Sektor za razvoj, pripremu i provedbu investicija i EU fondova</w:t>
      </w:r>
      <w:r w:rsidR="00102860" w:rsidRPr="0059313F">
        <w:rPr>
          <w:rFonts w:ascii="Arial" w:hAnsi="Arial" w:cs="Arial"/>
          <w:noProof/>
        </w:rPr>
        <w:t>, HR-10000 Zagreb, Mihanovićeva ulica 12</w:t>
      </w:r>
      <w:r w:rsidR="00137A99">
        <w:rPr>
          <w:rFonts w:ascii="Arial" w:hAnsi="Arial" w:cs="Arial"/>
        </w:rPr>
        <w:t>.</w:t>
      </w:r>
    </w:p>
    <w:p w14:paraId="3EEEF496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TELEKOM d.d., Odjel za energetiku i mrežnu infrastrukturu</w:t>
      </w:r>
      <w:r w:rsidR="00102860" w:rsidRPr="0059313F">
        <w:rPr>
          <w:rFonts w:ascii="Arial" w:hAnsi="Arial" w:cs="Arial"/>
          <w:noProof/>
        </w:rPr>
        <w:t>, HR-10000 Zagreb, Slavonska avenija 6/VII</w:t>
      </w:r>
      <w:r w:rsidR="00137A99">
        <w:rPr>
          <w:rFonts w:ascii="Arial" w:hAnsi="Arial" w:cs="Arial"/>
        </w:rPr>
        <w:t>.</w:t>
      </w:r>
    </w:p>
    <w:p w14:paraId="7029F72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TELEKOM d.d.</w:t>
      </w:r>
      <w:r w:rsidR="00102860" w:rsidRPr="0059313F">
        <w:rPr>
          <w:rFonts w:ascii="Arial" w:hAnsi="Arial" w:cs="Arial"/>
          <w:noProof/>
        </w:rPr>
        <w:t>, HR-10000 Zagreb, Radnička cesta 21</w:t>
      </w:r>
      <w:r w:rsidR="00137A99">
        <w:rPr>
          <w:rFonts w:ascii="Arial" w:hAnsi="Arial" w:cs="Arial"/>
        </w:rPr>
        <w:t>.</w:t>
      </w:r>
    </w:p>
    <w:p w14:paraId="14FAA89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A1 HRVATSKA d.o.o.</w:t>
      </w:r>
      <w:r w:rsidR="00102860" w:rsidRPr="0059313F">
        <w:rPr>
          <w:rFonts w:ascii="Arial" w:hAnsi="Arial" w:cs="Arial"/>
          <w:noProof/>
        </w:rPr>
        <w:t>, HR-10000 Zagreb, Vrtni put 1</w:t>
      </w:r>
      <w:r w:rsidR="00137A99">
        <w:rPr>
          <w:rFonts w:ascii="Arial" w:hAnsi="Arial" w:cs="Arial"/>
        </w:rPr>
        <w:t>.</w:t>
      </w:r>
    </w:p>
    <w:p w14:paraId="6F23AA8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TELE2 d.o.o.</w:t>
      </w:r>
      <w:r w:rsidR="00102860" w:rsidRPr="0059313F">
        <w:rPr>
          <w:rFonts w:ascii="Arial" w:hAnsi="Arial" w:cs="Arial"/>
          <w:noProof/>
        </w:rPr>
        <w:t>, HR-10000 Zagreb, Josipa Marohnića 1</w:t>
      </w:r>
      <w:r w:rsidR="00137A99">
        <w:rPr>
          <w:rFonts w:ascii="Arial" w:hAnsi="Arial" w:cs="Arial"/>
        </w:rPr>
        <w:t>.</w:t>
      </w:r>
    </w:p>
    <w:p w14:paraId="465139C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šume d.o.o., Uprava šuma Podružnica Karlovac</w:t>
      </w:r>
      <w:r w:rsidR="00102860" w:rsidRPr="0059313F">
        <w:rPr>
          <w:rFonts w:ascii="Arial" w:hAnsi="Arial" w:cs="Arial"/>
          <w:noProof/>
        </w:rPr>
        <w:t>, HR-47000 Karlovac, Put Davorina Trstenjaka 1</w:t>
      </w:r>
      <w:r w:rsidR="00137A99">
        <w:rPr>
          <w:rFonts w:ascii="Arial" w:hAnsi="Arial" w:cs="Arial"/>
        </w:rPr>
        <w:t>.</w:t>
      </w:r>
    </w:p>
    <w:p w14:paraId="35219D1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Policijska uprava karlovačka, Odjel za sigurnost cestovnog prometa</w:t>
      </w:r>
      <w:r w:rsidR="00102860" w:rsidRPr="0059313F">
        <w:rPr>
          <w:rFonts w:ascii="Arial" w:hAnsi="Arial" w:cs="Arial"/>
          <w:noProof/>
        </w:rPr>
        <w:t>, HR-47000 Karlovac, Trg hrvatskih redarstvenika kbr6</w:t>
      </w:r>
      <w:r w:rsidR="00137A99">
        <w:rPr>
          <w:rFonts w:ascii="Arial" w:hAnsi="Arial" w:cs="Arial"/>
        </w:rPr>
        <w:t>.</w:t>
      </w:r>
    </w:p>
    <w:p w14:paraId="6595795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Područni ured civilne zaštite Rijeka, Služba civilne zaštite Karlovac, Odjel inspekcije</w:t>
      </w:r>
      <w:r w:rsidR="00102860" w:rsidRPr="0059313F">
        <w:rPr>
          <w:rFonts w:ascii="Arial" w:hAnsi="Arial" w:cs="Arial"/>
          <w:noProof/>
        </w:rPr>
        <w:t>, HR-47000 Karlovac, Trg hrvatskih redarstvenika 6</w:t>
      </w:r>
      <w:r w:rsidR="00137A99">
        <w:rPr>
          <w:rFonts w:ascii="Arial" w:hAnsi="Arial" w:cs="Arial"/>
        </w:rPr>
        <w:t>.</w:t>
      </w:r>
    </w:p>
    <w:p w14:paraId="325CD898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E.ON Distribucija plina d.o.o., Distributivno područje Karlovačka županija</w:t>
      </w:r>
      <w:r w:rsidR="00102860" w:rsidRPr="0059313F">
        <w:rPr>
          <w:rFonts w:ascii="Arial" w:hAnsi="Arial" w:cs="Arial"/>
          <w:noProof/>
        </w:rPr>
        <w:t>, HR-47000 Karlovac, Vlatka Mačeka 26a</w:t>
      </w:r>
      <w:r w:rsidR="00137A99">
        <w:rPr>
          <w:rFonts w:ascii="Arial" w:hAnsi="Arial" w:cs="Arial"/>
        </w:rPr>
        <w:t>.</w:t>
      </w:r>
    </w:p>
    <w:p w14:paraId="2EEE1ED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poljoprivrede, Uprava šumarstva, lovstva i drvne industrije</w:t>
      </w:r>
      <w:r w:rsidR="00102860" w:rsidRPr="0059313F">
        <w:rPr>
          <w:rFonts w:ascii="Arial" w:hAnsi="Arial" w:cs="Arial"/>
          <w:noProof/>
        </w:rPr>
        <w:t>, HR-10000 Zagreb, Planinska ulica 2a</w:t>
      </w:r>
      <w:r w:rsidR="00137A99">
        <w:rPr>
          <w:rFonts w:ascii="Arial" w:hAnsi="Arial" w:cs="Arial"/>
        </w:rPr>
        <w:t>.</w:t>
      </w:r>
    </w:p>
    <w:p w14:paraId="00217C2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poljoprivrede, Uprava za poljoprivredno zemljište, biljnu proizvodnju i tržište</w:t>
      </w:r>
      <w:r w:rsidR="00102860" w:rsidRPr="0059313F">
        <w:rPr>
          <w:rFonts w:ascii="Arial" w:hAnsi="Arial" w:cs="Arial"/>
          <w:noProof/>
        </w:rPr>
        <w:t>, HR-10000 Zagreb, Ulica grada Vukovara 78</w:t>
      </w:r>
      <w:r w:rsidR="00137A99">
        <w:rPr>
          <w:rFonts w:ascii="Arial" w:hAnsi="Arial" w:cs="Arial"/>
        </w:rPr>
        <w:t>.</w:t>
      </w:r>
    </w:p>
    <w:p w14:paraId="1FA5263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obrane, Uprava za materijalne resurse, Sektor za vojnu infrastrukturu i zaštitu okoliša, Služba za vojno graditeljstvo i energetsku učinkovitost</w:t>
      </w:r>
      <w:r w:rsidR="00102860" w:rsidRPr="0059313F">
        <w:rPr>
          <w:rFonts w:ascii="Arial" w:hAnsi="Arial" w:cs="Arial"/>
          <w:noProof/>
        </w:rPr>
        <w:t>, HR-10000 Zagreb, Trg kralja Petra Krešimira IV 1</w:t>
      </w:r>
      <w:r w:rsidR="00137A99">
        <w:rPr>
          <w:rFonts w:ascii="Arial" w:hAnsi="Arial" w:cs="Arial"/>
        </w:rPr>
        <w:t>.</w:t>
      </w:r>
    </w:p>
    <w:p w14:paraId="1DB89083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turizma i sporta, Uprava za sport</w:t>
      </w:r>
      <w:r w:rsidR="00102860" w:rsidRPr="0059313F">
        <w:rPr>
          <w:rFonts w:ascii="Arial" w:hAnsi="Arial" w:cs="Arial"/>
          <w:noProof/>
        </w:rPr>
        <w:t>, HR-10000 Zagreb, Prisavlje 14</w:t>
      </w:r>
      <w:r w:rsidR="00137A99">
        <w:rPr>
          <w:rFonts w:ascii="Arial" w:hAnsi="Arial" w:cs="Arial"/>
        </w:rPr>
        <w:t>.</w:t>
      </w:r>
    </w:p>
    <w:p w14:paraId="4C8CA2B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prostornoga uređenja, graditeljstva i državne imovine, Uprava za upravljanje i raspolaganje nekretninama</w:t>
      </w:r>
      <w:r w:rsidR="00102860" w:rsidRPr="0059313F">
        <w:rPr>
          <w:rFonts w:ascii="Arial" w:hAnsi="Arial" w:cs="Arial"/>
          <w:noProof/>
        </w:rPr>
        <w:t>, HR-10000 Zagreb, Ulica Republike Austrije 20</w:t>
      </w:r>
      <w:r w:rsidR="00137A99">
        <w:rPr>
          <w:rFonts w:ascii="Arial" w:hAnsi="Arial" w:cs="Arial"/>
        </w:rPr>
        <w:t>.</w:t>
      </w:r>
    </w:p>
    <w:p w14:paraId="4A4C32D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kulture i medija, Uprava za zaštitu kulturne baštine, Konzervatorski odjel u Karlovcu</w:t>
      </w:r>
      <w:r w:rsidR="00102860" w:rsidRPr="0059313F">
        <w:rPr>
          <w:rFonts w:ascii="Arial" w:hAnsi="Arial" w:cs="Arial"/>
          <w:noProof/>
        </w:rPr>
        <w:t>, HR-47000 Karlovac, V. Vranicanija 6</w:t>
      </w:r>
      <w:r w:rsidR="00137A99">
        <w:rPr>
          <w:rFonts w:ascii="Arial" w:hAnsi="Arial" w:cs="Arial"/>
        </w:rPr>
        <w:t>.</w:t>
      </w:r>
    </w:p>
    <w:p w14:paraId="6847E19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KOMUNALNO OZALJ d.o.o.</w:t>
      </w:r>
      <w:r w:rsidR="00102860" w:rsidRPr="0059313F">
        <w:rPr>
          <w:rFonts w:ascii="Arial" w:hAnsi="Arial" w:cs="Arial"/>
          <w:noProof/>
        </w:rPr>
        <w:t>, HR-47280 Ozalj, Akademika Milana Heraka 11</w:t>
      </w:r>
      <w:r w:rsidR="00137A99">
        <w:rPr>
          <w:rFonts w:ascii="Arial" w:hAnsi="Arial" w:cs="Arial"/>
        </w:rPr>
        <w:t>.</w:t>
      </w:r>
    </w:p>
    <w:p w14:paraId="28A706A6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Žakanje</w:t>
      </w:r>
      <w:r w:rsidR="00102860" w:rsidRPr="0059313F">
        <w:rPr>
          <w:rFonts w:ascii="Arial" w:hAnsi="Arial" w:cs="Arial"/>
          <w:noProof/>
        </w:rPr>
        <w:t>, HR-47276 Žakanje, Žakanje 58</w:t>
      </w:r>
      <w:r w:rsidR="00137A99">
        <w:rPr>
          <w:rFonts w:ascii="Arial" w:hAnsi="Arial" w:cs="Arial"/>
        </w:rPr>
        <w:t>.</w:t>
      </w:r>
    </w:p>
    <w:p w14:paraId="2AB6D42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Grad Ozalj</w:t>
      </w:r>
      <w:r w:rsidR="00102860" w:rsidRPr="0059313F">
        <w:rPr>
          <w:rFonts w:ascii="Arial" w:hAnsi="Arial" w:cs="Arial"/>
          <w:noProof/>
        </w:rPr>
        <w:t>, HR-47280 Ozalj, Kurilovac 1</w:t>
      </w:r>
      <w:r w:rsidR="00137A99">
        <w:rPr>
          <w:rFonts w:ascii="Arial" w:hAnsi="Arial" w:cs="Arial"/>
        </w:rPr>
        <w:t>.</w:t>
      </w:r>
    </w:p>
    <w:p w14:paraId="42F527A5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operator prijenosnog sustava d.d., Sektor za razvoj, priključenja, izgradnju i upravljanje imovinom</w:t>
      </w:r>
      <w:r w:rsidR="00102860" w:rsidRPr="0059313F">
        <w:rPr>
          <w:rFonts w:ascii="Arial" w:hAnsi="Arial" w:cs="Arial"/>
          <w:noProof/>
        </w:rPr>
        <w:t>, HR-10000 Zagreb, Kupska 4</w:t>
      </w:r>
      <w:r w:rsidR="00137A99">
        <w:rPr>
          <w:rFonts w:ascii="Arial" w:hAnsi="Arial" w:cs="Arial"/>
        </w:rPr>
        <w:t>.</w:t>
      </w:r>
    </w:p>
    <w:p w14:paraId="51FEB21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HEP-Operator distribucijskog sustava d.o.o., Elektra Karlovac</w:t>
      </w:r>
      <w:r w:rsidR="00102860" w:rsidRPr="0059313F">
        <w:rPr>
          <w:rFonts w:ascii="Arial" w:hAnsi="Arial" w:cs="Arial"/>
          <w:noProof/>
        </w:rPr>
        <w:t>, HR-47000 Karlovac, Vladka Mačeka 44</w:t>
      </w:r>
      <w:r w:rsidR="00137A99">
        <w:rPr>
          <w:rFonts w:ascii="Arial" w:hAnsi="Arial" w:cs="Arial"/>
        </w:rPr>
        <w:t>.</w:t>
      </w:r>
    </w:p>
    <w:p w14:paraId="3304062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d.o.o., Sektor za održavanje i promet, Poslovna jedinica Zagreb, Tehnička ispostava Karlovac</w:t>
      </w:r>
      <w:r w:rsidR="00102860" w:rsidRPr="0059313F">
        <w:rPr>
          <w:rFonts w:ascii="Arial" w:hAnsi="Arial" w:cs="Arial"/>
          <w:noProof/>
        </w:rPr>
        <w:t>, HR-47000 Karlovac, Banija 160A</w:t>
      </w:r>
      <w:r w:rsidR="00137A99">
        <w:rPr>
          <w:rFonts w:ascii="Arial" w:hAnsi="Arial" w:cs="Arial"/>
        </w:rPr>
        <w:t>.</w:t>
      </w:r>
    </w:p>
    <w:p w14:paraId="3C6E186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Hrvatska regulatorna agencija za mrežne djelatnosti</w:t>
      </w:r>
      <w:r w:rsidR="00102860" w:rsidRPr="0059313F">
        <w:rPr>
          <w:rFonts w:ascii="Arial" w:hAnsi="Arial" w:cs="Arial"/>
          <w:noProof/>
        </w:rPr>
        <w:t>, HR-10110 Zagreb, Ulica Roberta Frangeša Mihanovića 9</w:t>
      </w:r>
      <w:r w:rsidR="00137A99">
        <w:rPr>
          <w:rFonts w:ascii="Arial" w:hAnsi="Arial" w:cs="Arial"/>
        </w:rPr>
        <w:t>.</w:t>
      </w:r>
    </w:p>
    <w:p w14:paraId="66AA433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PLINACRO d.o.o.</w:t>
      </w:r>
      <w:r w:rsidR="00102860" w:rsidRPr="0059313F">
        <w:rPr>
          <w:rFonts w:ascii="Arial" w:hAnsi="Arial" w:cs="Arial"/>
          <w:noProof/>
        </w:rPr>
        <w:t>, HR-10000 Zagreb, Savska cesta 88a</w:t>
      </w:r>
      <w:r w:rsidR="00137A99">
        <w:rPr>
          <w:rFonts w:ascii="Arial" w:hAnsi="Arial" w:cs="Arial"/>
        </w:rPr>
        <w:t>.</w:t>
      </w:r>
    </w:p>
    <w:p w14:paraId="2CE25A9F" w14:textId="77777777" w:rsidR="00787EC1" w:rsidRPr="0059313F" w:rsidRDefault="00000000" w:rsidP="00787EC1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Pr="0059313F">
        <w:rPr>
          <w:rFonts w:ascii="Arial" w:hAnsi="Arial" w:cs="Arial"/>
          <w:noProof/>
        </w:rPr>
        <w:t>izradu izmjene i dopune</w:t>
      </w:r>
      <w:r w:rsidRPr="0059313F">
        <w:rPr>
          <w:rFonts w:ascii="Arial" w:hAnsi="Arial" w:cs="Arial"/>
        </w:rPr>
        <w:t xml:space="preserve"> Plana uputit će se i </w:t>
      </w:r>
      <w:r w:rsidRPr="00434F0E">
        <w:rPr>
          <w:rFonts w:ascii="Arial" w:hAnsi="Arial" w:cs="Arial"/>
        </w:rPr>
        <w:t>drugi</w:t>
      </w:r>
      <w:r>
        <w:rPr>
          <w:rFonts w:ascii="Arial" w:hAnsi="Arial" w:cs="Arial"/>
        </w:rPr>
        <w:t>m</w:t>
      </w:r>
      <w:r w:rsidRPr="00434F0E">
        <w:rPr>
          <w:rFonts w:ascii="Arial" w:hAnsi="Arial" w:cs="Arial"/>
        </w:rPr>
        <w:t xml:space="preserve"> sudioni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i korisni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prostora koji sudjel</w:t>
      </w:r>
      <w:r>
        <w:rPr>
          <w:rFonts w:ascii="Arial" w:hAnsi="Arial" w:cs="Arial"/>
        </w:rPr>
        <w:t>uju</w:t>
      </w:r>
      <w:r w:rsidRPr="00434F0E">
        <w:rPr>
          <w:rFonts w:ascii="Arial" w:hAnsi="Arial" w:cs="Arial"/>
        </w:rPr>
        <w:t xml:space="preserve"> u </w:t>
      </w:r>
      <w:r>
        <w:rPr>
          <w:rFonts w:ascii="Arial" w:hAnsi="Arial" w:cs="Arial"/>
          <w:noProof/>
        </w:rPr>
        <w:t>izradi izmjene i dopune</w:t>
      </w:r>
      <w:r w:rsidRPr="00434F0E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>:</w:t>
      </w:r>
    </w:p>
    <w:p w14:paraId="02BB48FA" w14:textId="77777777" w:rsidR="00787EC1" w:rsidRPr="0059313F" w:rsidRDefault="00000000" w:rsidP="00787EC1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Javna ustanova NATURA VIVA za upravljanje zaštićenim priodnim vrijednostima Karlovačke županije, HR-47000 Karlovac, Jurja Križanića 30</w:t>
      </w:r>
      <w:r>
        <w:rPr>
          <w:rFonts w:ascii="Arial" w:hAnsi="Arial" w:cs="Arial"/>
          <w:noProof/>
        </w:rPr>
        <w:t>.</w:t>
      </w:r>
    </w:p>
    <w:p w14:paraId="65EB4FAC" w14:textId="77777777" w:rsidR="00787EC1" w:rsidRPr="0059313F" w:rsidRDefault="00000000" w:rsidP="00787EC1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Javna ustanova Zavod za prostorno uređenje Karlovačke županije, HR-47000 Karlovac, Jurja Križanića 11</w:t>
      </w:r>
      <w:r>
        <w:rPr>
          <w:rFonts w:ascii="Arial" w:hAnsi="Arial" w:cs="Arial"/>
          <w:noProof/>
        </w:rPr>
        <w:t>.</w:t>
      </w:r>
    </w:p>
    <w:p w14:paraId="0F5C63D0" w14:textId="77777777" w:rsidR="00F3589E" w:rsidRPr="0059313F" w:rsidRDefault="00000000" w:rsidP="00F3589E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Rok za dostavu zahtjeva je </w:t>
      </w:r>
      <w:r w:rsidRPr="0059313F">
        <w:rPr>
          <w:rFonts w:ascii="Arial" w:hAnsi="Arial" w:cs="Arial"/>
          <w:noProof/>
        </w:rPr>
        <w:t>30</w:t>
      </w:r>
      <w:r w:rsidRPr="0059313F">
        <w:rPr>
          <w:rFonts w:ascii="Arial" w:hAnsi="Arial" w:cs="Arial"/>
        </w:rPr>
        <w:t xml:space="preserve"> dana od zaprimanja poziva za dostavu zahtjeva.</w:t>
      </w:r>
    </w:p>
    <w:p w14:paraId="666DE360" w14:textId="77777777" w:rsidR="00F3589E" w:rsidRPr="0059313F" w:rsidRDefault="00000000" w:rsidP="00F3589E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</w:t>
      </w:r>
      <w:r w:rsidRPr="0059313F">
        <w:rPr>
          <w:rFonts w:ascii="Arial" w:hAnsi="Arial" w:cs="Arial"/>
        </w:rPr>
        <w:t xml:space="preserve"> javnopravno tijelo ne dostavi zahtjeve u roku iz prethodne alineje, smatra se da zahtjeva nema.</w:t>
      </w:r>
    </w:p>
    <w:p w14:paraId="20B8B849" w14:textId="77777777" w:rsidR="00F3589E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 xml:space="preserve">Zahtjevi za izradu IV. izmjena i dopuna Plana dostavljaju se na jedan od sljedeći način: </w:t>
      </w:r>
    </w:p>
    <w:p w14:paraId="69829D43" w14:textId="5616C3E6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EF27A0">
        <w:rPr>
          <w:rFonts w:ascii="Arial" w:hAnsi="Arial" w:cs="Arial"/>
          <w:noProof/>
        </w:rPr>
        <w:t>kroz modul ePlanovi</w:t>
      </w:r>
    </w:p>
    <w:p w14:paraId="52D7FDE3" w14:textId="64E913B2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EF27A0">
        <w:rPr>
          <w:rFonts w:ascii="Arial" w:hAnsi="Arial" w:cs="Arial"/>
          <w:noProof/>
        </w:rPr>
        <w:t>elektroničkom poštom</w:t>
      </w:r>
    </w:p>
    <w:p w14:paraId="4333D28B" w14:textId="55F2EB28" w:rsidR="006A79E6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EF27A0">
        <w:rPr>
          <w:rFonts w:ascii="Arial" w:hAnsi="Arial" w:cs="Arial"/>
          <w:noProof/>
        </w:rPr>
        <w:t>poštom uz dostavnicu ili ukoliko je prihvatljivo osobnom dostavom.</w:t>
      </w:r>
    </w:p>
    <w:p w14:paraId="3620F99C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2A14AAB8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9.</w:t>
      </w:r>
    </w:p>
    <w:p w14:paraId="75E60E89" w14:textId="6803093D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 xml:space="preserve">izrada Nacrta prijedloga IV. izmjena i dopuna Plana - u roku od 30 dana po isteku roka za dostavu zahtjeva </w:t>
      </w:r>
    </w:p>
    <w:p w14:paraId="15C898BB" w14:textId="5762EA8A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utvrđivanje i izrada Prijedloga IV. izmjena i dopuna Plana - u roku od 10 dana po predaji Nacrta prijedloga Nositelju izrade</w:t>
      </w:r>
    </w:p>
    <w:p w14:paraId="4B97F442" w14:textId="299989D9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javna rasprava o Prijedlogu IV. izmjena i dopuna Plana, sukladno Zakonu</w:t>
      </w:r>
    </w:p>
    <w:p w14:paraId="1F8255E7" w14:textId="6CEEE134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izrada Izvješća o javnoj raspravi - u roku od 10 dana od proteka roka za davanje pisanih prijedloga i primjedbi</w:t>
      </w:r>
    </w:p>
    <w:p w14:paraId="66265529" w14:textId="47E52691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izrada Nacrta konačnog prijedloga IV. izmjena i dopuna Plana - u roku od 10 dana od prihvaćanja Izvješća o javnoj raspravi</w:t>
      </w:r>
    </w:p>
    <w:p w14:paraId="679DE25B" w14:textId="13398CC6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utvrđivanje i izrada Konačnog prijedloga IV. izmjena i dopuna Plana - u roku od 10 dana po predaji Nacrta konačnog prijedloga Nositelju izrade</w:t>
      </w:r>
    </w:p>
    <w:p w14:paraId="2F019C72" w14:textId="4DD7E2ED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pribavljanje mišljenja sukladno Zakonu</w:t>
      </w:r>
    </w:p>
    <w:p w14:paraId="6BDB7DA7" w14:textId="4694F340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dostava pisanih obavijesti sudionicima javne rasprave s obrazloženjem o razlozima neprihvaćanja, odnosno djelomičnog prihvaćanja njihovih prijedloga i primjedbi</w:t>
      </w:r>
    </w:p>
    <w:p w14:paraId="5E70715E" w14:textId="7509AB07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>usvajanje IV. izmjena i dopuna Plana</w:t>
      </w:r>
    </w:p>
    <w:p w14:paraId="1ABA0D2D" w14:textId="1EB7749B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</w:t>
      </w:r>
      <w:r w:rsidR="00974FC3">
        <w:rPr>
          <w:rFonts w:ascii="Arial" w:hAnsi="Arial" w:cs="Arial"/>
          <w:noProof/>
        </w:rPr>
        <w:t xml:space="preserve"> </w:t>
      </w:r>
      <w:r w:rsidRPr="0059313F">
        <w:rPr>
          <w:rFonts w:ascii="Arial" w:hAnsi="Arial" w:cs="Arial"/>
          <w:noProof/>
        </w:rPr>
        <w:t xml:space="preserve">dostava završnog elaborata - u roku od 10 dana od donošenja IV. izmjena i dopuna Plana na Općinskom vijeću Općine Kamanje. </w:t>
      </w:r>
    </w:p>
    <w:p w14:paraId="5ECF50E6" w14:textId="7F01238A" w:rsidR="006A79E6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Rokovi za provedbu pojedinih faza izrade i donošenja IV. izmjena i dopuna Plana utvrđeni ovom Odlukom mogu se korigirati pod uvjetima propisanim Zakonom.</w:t>
      </w:r>
    </w:p>
    <w:p w14:paraId="525F806A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izrade izmjene i dopune</w:t>
      </w:r>
      <w:r w:rsidR="008F17D4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34CE3BD3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10.</w:t>
      </w:r>
    </w:p>
    <w:p w14:paraId="66D9D4E8" w14:textId="20F3F0DB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Izrada IV. izmjena i dopuna Plana financirati će se putem Mehanizma za oporavak i otpornost, Poziva za dodjelu bespovratnih sredstava za izradu prostornih planova nove generacije putem elektroničkog sustava ePlanovi, posredno putem proračuna Općine Kamanje.</w:t>
      </w:r>
    </w:p>
    <w:p w14:paraId="4DC9BE84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4F9EBFEB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11.</w:t>
      </w:r>
    </w:p>
    <w:p w14:paraId="63FF491D" w14:textId="09A5DD36" w:rsidR="00974FC3" w:rsidRDefault="00974FC3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U skladu s člankom 86. Zakona na Prijedlog odluke o izradi Izmjene i dopune Plana sukladno posebnim propisima kojima se uređuje zaštita okoliša i prirode pribavljeno je:</w:t>
      </w:r>
    </w:p>
    <w:p w14:paraId="7199B498" w14:textId="7668C70C" w:rsidR="00974FC3" w:rsidRPr="00974FC3" w:rsidRDefault="00974FC3" w:rsidP="00CB16BA">
      <w:pPr>
        <w:pStyle w:val="Odlomakpopisa"/>
        <w:numPr>
          <w:ilvl w:val="2"/>
          <w:numId w:val="13"/>
        </w:numPr>
        <w:tabs>
          <w:tab w:val="left" w:pos="7186"/>
        </w:tabs>
        <w:spacing w:before="120" w:after="0" w:line="276" w:lineRule="auto"/>
        <w:ind w:left="709"/>
        <w:jc w:val="both"/>
        <w:rPr>
          <w:rFonts w:ascii="Arial" w:hAnsi="Arial" w:cs="Arial"/>
          <w:noProof/>
        </w:rPr>
      </w:pPr>
      <w:r w:rsidRPr="00974FC3">
        <w:rPr>
          <w:rFonts w:ascii="Arial" w:hAnsi="Arial" w:cs="Arial"/>
          <w:noProof/>
        </w:rPr>
        <w:t>Mišljenje</w:t>
      </w:r>
      <w:r>
        <w:rPr>
          <w:rFonts w:ascii="Arial" w:hAnsi="Arial" w:cs="Arial"/>
          <w:noProof/>
        </w:rPr>
        <w:t xml:space="preserve">, KLASA: </w:t>
      </w:r>
      <w:r w:rsidR="00CB16BA">
        <w:rPr>
          <w:rFonts w:ascii="Arial" w:hAnsi="Arial" w:cs="Arial"/>
          <w:noProof/>
        </w:rPr>
        <w:t>351-03/24-02/44, URBROJ: 2133-07-01/01-24-04 od 23.10.2024. godine, koje je izdalo nadležno tijelo za zaštitu okoliša i prirode: Karlovačka županija, upravni odjel a graditeljstvo i okoliš, Odsjek za planske poslove i zaštitu okoliša.</w:t>
      </w:r>
    </w:p>
    <w:p w14:paraId="18357EC7" w14:textId="45297F23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Tijekom postupka izrade IV. izmjena i dopuna Plana svi zahtjevi fizičkih i pravnih osoba vezanih za izdavanje akata za gradnju vršit će se neometano sukladno važećem Planu.</w:t>
      </w:r>
    </w:p>
    <w:p w14:paraId="574D5B0E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Prijelazne i završne odredbe</w:t>
      </w:r>
    </w:p>
    <w:p w14:paraId="4DAAFBDB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12.</w:t>
      </w:r>
    </w:p>
    <w:p w14:paraId="338CDD3F" w14:textId="77777777" w:rsidR="008C3E76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Nositelj izrade IV. izmjena i dopuna Plana će po objavi ove Odluke, prema članku 88. Zakona obavijestiti javnost o izradi IV. izmjena i dopuna Plana na mrežnoj stranici Općine Kamanje i Karlovačke županije.</w:t>
      </w:r>
    </w:p>
    <w:p w14:paraId="00D4427F" w14:textId="2426A2CF" w:rsidR="00CB16BA" w:rsidRDefault="00CB16BA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Ova Odluka stupa na snagu osmoga dana od dana objave u „Glasniku općine Kamanje“.</w:t>
      </w:r>
    </w:p>
    <w:p w14:paraId="3E1087D0" w14:textId="7641298D" w:rsidR="008A2E9B" w:rsidRPr="0059313F" w:rsidRDefault="00000000" w:rsidP="008A2E9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3" w:name="_Hlk113886990"/>
      <w:r w:rsidR="00CB16BA">
        <w:rPr>
          <w:rFonts w:ascii="Arial" w:hAnsi="Arial" w:cs="Arial"/>
          <w:noProof/>
        </w:rPr>
        <w:t>350</w:t>
      </w:r>
      <w:r w:rsidRPr="0059313F">
        <w:rPr>
          <w:rFonts w:ascii="Arial" w:hAnsi="Arial" w:cs="Arial"/>
          <w:noProof/>
        </w:rPr>
        <w:t>-</w:t>
      </w:r>
      <w:r w:rsidR="00CB16BA">
        <w:rPr>
          <w:rFonts w:ascii="Arial" w:hAnsi="Arial" w:cs="Arial"/>
          <w:noProof/>
        </w:rPr>
        <w:t>02</w:t>
      </w:r>
      <w:r w:rsidRPr="0059313F">
        <w:rPr>
          <w:rFonts w:ascii="Arial" w:hAnsi="Arial" w:cs="Arial"/>
          <w:noProof/>
        </w:rPr>
        <w:t>/</w:t>
      </w:r>
      <w:r w:rsidR="00CB16BA">
        <w:rPr>
          <w:rFonts w:ascii="Arial" w:hAnsi="Arial" w:cs="Arial"/>
          <w:noProof/>
        </w:rPr>
        <w:t>24</w:t>
      </w:r>
      <w:r w:rsidRPr="0059313F">
        <w:rPr>
          <w:rFonts w:ascii="Arial" w:hAnsi="Arial" w:cs="Arial"/>
          <w:noProof/>
        </w:rPr>
        <w:t>-</w:t>
      </w:r>
      <w:r w:rsidR="00CB16BA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bookmarkEnd w:id="3"/>
      <w:r w:rsidR="00CB16BA">
        <w:rPr>
          <w:rFonts w:ascii="Arial" w:hAnsi="Arial" w:cs="Arial"/>
          <w:noProof/>
        </w:rPr>
        <w:t>01</w:t>
      </w:r>
    </w:p>
    <w:p w14:paraId="1B370CCF" w14:textId="0F993550" w:rsidR="008A2E9B" w:rsidRPr="0059313F" w:rsidRDefault="00000000" w:rsidP="008A2E9B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bookmarkStart w:id="4" w:name="_Hlk113887002"/>
      <w:r w:rsidR="00CB16BA">
        <w:rPr>
          <w:rFonts w:ascii="Arial" w:hAnsi="Arial" w:cs="Arial"/>
          <w:noProof/>
        </w:rPr>
        <w:t>2133</w:t>
      </w:r>
      <w:r w:rsidRPr="0059313F">
        <w:rPr>
          <w:rFonts w:ascii="Arial" w:hAnsi="Arial" w:cs="Arial"/>
          <w:noProof/>
        </w:rPr>
        <w:t>-</w:t>
      </w:r>
      <w:r w:rsidR="00CB16BA">
        <w:rPr>
          <w:rFonts w:ascii="Arial" w:hAnsi="Arial" w:cs="Arial"/>
          <w:noProof/>
        </w:rPr>
        <w:t>18</w:t>
      </w:r>
      <w:r w:rsidRPr="0059313F">
        <w:rPr>
          <w:rFonts w:ascii="Arial" w:hAnsi="Arial" w:cs="Arial"/>
          <w:noProof/>
        </w:rPr>
        <w:t>-</w:t>
      </w:r>
      <w:r w:rsidR="00CB16BA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-</w:t>
      </w:r>
      <w:bookmarkEnd w:id="4"/>
      <w:r w:rsidR="00CB16BA">
        <w:rPr>
          <w:rFonts w:ascii="Arial" w:hAnsi="Arial" w:cs="Arial"/>
          <w:noProof/>
        </w:rPr>
        <w:t>24-29</w:t>
      </w:r>
    </w:p>
    <w:p w14:paraId="29F3174D" w14:textId="525A6098" w:rsidR="00D414D1" w:rsidRPr="0059313F" w:rsidRDefault="00CB16BA" w:rsidP="008A2E9B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bookmarkStart w:id="5" w:name="_Hlk113887018"/>
      <w:r>
        <w:rPr>
          <w:rFonts w:ascii="Arial" w:hAnsi="Arial" w:cs="Arial"/>
          <w:noProof/>
        </w:rPr>
        <w:t>Kamanje</w:t>
      </w:r>
      <w:r w:rsidR="00000000" w:rsidRPr="0059313F">
        <w:rPr>
          <w:rFonts w:ascii="Arial" w:hAnsi="Arial" w:cs="Arial"/>
          <w:noProof/>
        </w:rPr>
        <w:t xml:space="preserve">, </w:t>
      </w:r>
      <w:r>
        <w:rPr>
          <w:rFonts w:ascii="Arial" w:hAnsi="Arial" w:cs="Arial"/>
          <w:noProof/>
        </w:rPr>
        <w:t>25.11</w:t>
      </w:r>
      <w:r w:rsidR="00000000" w:rsidRPr="0059313F">
        <w:rPr>
          <w:rFonts w:ascii="Arial" w:hAnsi="Arial" w:cs="Arial"/>
          <w:noProof/>
        </w:rPr>
        <w:t>.</w:t>
      </w:r>
      <w:bookmarkEnd w:id="5"/>
      <w:r>
        <w:rPr>
          <w:rFonts w:ascii="Arial" w:hAnsi="Arial" w:cs="Arial"/>
          <w:noProof/>
        </w:rPr>
        <w:t>2024</w:t>
      </w:r>
      <w:r w:rsidR="00000000" w:rsidRPr="0059313F">
        <w:rPr>
          <w:rFonts w:ascii="Arial" w:hAnsi="Arial" w:cs="Arial"/>
          <w:noProof/>
        </w:rPr>
        <w:t>.</w:t>
      </w:r>
    </w:p>
    <w:p w14:paraId="6DD19DFE" w14:textId="77777777" w:rsidR="00D414D1" w:rsidRPr="0059313F" w:rsidRDefault="00000000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PREDSJEDNIK OPĆINSKOG VIJEĆA</w:t>
      </w:r>
    </w:p>
    <w:p w14:paraId="1DA6FBE2" w14:textId="77777777" w:rsidR="00A53994" w:rsidRPr="0059313F" w:rsidRDefault="00217831" w:rsidP="00A66C51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Ivan</w:t>
      </w:r>
      <w:r w:rsidR="00000000" w:rsidRPr="0059313F">
        <w:rPr>
          <w:rFonts w:ascii="Arial" w:hAnsi="Arial" w:cs="Arial"/>
          <w:noProof/>
        </w:rPr>
        <w:t xml:space="preserve"> Lukunić</w:t>
      </w:r>
    </w:p>
    <w:sectPr w:rsidR="00A53994" w:rsidRPr="0059313F" w:rsidSect="00B17C44">
      <w:footerReference w:type="default" r:id="rId8"/>
      <w:pgSz w:w="11906" w:h="16838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6B10F" w14:textId="77777777" w:rsidR="00A00C8D" w:rsidRDefault="00A00C8D">
      <w:pPr>
        <w:spacing w:after="0" w:line="240" w:lineRule="auto"/>
      </w:pPr>
      <w:r>
        <w:separator/>
      </w:r>
    </w:p>
  </w:endnote>
  <w:endnote w:type="continuationSeparator" w:id="0">
    <w:p w14:paraId="76BC8179" w14:textId="77777777" w:rsidR="00A00C8D" w:rsidRDefault="00A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13672" w14:textId="77777777" w:rsidR="0061089D" w:rsidRPr="005B451E" w:rsidRDefault="00000000" w:rsidP="002A2B47">
    <w:pPr>
      <w:pStyle w:val="Podnoje"/>
      <w:pBdr>
        <w:top w:val="single" w:sz="4" w:space="1" w:color="auto"/>
      </w:pBdr>
      <w:tabs>
        <w:tab w:val="clear" w:pos="4536"/>
        <w:tab w:val="clear" w:pos="9072"/>
        <w:tab w:val="left" w:pos="0"/>
        <w:tab w:val="left" w:pos="6237"/>
        <w:tab w:val="right" w:pos="9639"/>
      </w:tabs>
      <w:spacing w:line="276" w:lineRule="auto"/>
      <w:rPr>
        <w:rFonts w:ascii="Arial" w:hAnsi="Arial" w:cs="Arial"/>
        <w:b/>
        <w:bCs/>
        <w:i/>
        <w:iCs/>
        <w:sz w:val="16"/>
        <w:szCs w:val="16"/>
      </w:rPr>
    </w:pPr>
    <w:r w:rsidRPr="005B451E">
      <w:rPr>
        <w:rFonts w:ascii="Arial" w:hAnsi="Arial" w:cs="Arial"/>
        <w:b/>
        <w:bCs/>
        <w:i/>
        <w:iCs/>
        <w:sz w:val="16"/>
        <w:szCs w:val="16"/>
      </w:rPr>
      <w:tab/>
    </w:r>
    <w:sdt>
      <w:sdtPr>
        <w:rPr>
          <w:rFonts w:ascii="Arial" w:hAnsi="Arial" w:cs="Arial"/>
          <w:b/>
          <w:bCs/>
          <w:i/>
          <w:iCs/>
          <w:sz w:val="16"/>
          <w:szCs w:val="16"/>
        </w:rPr>
        <w:id w:val="1729989990"/>
        <w:docPartObj>
          <w:docPartGallery w:val="Page Numbers (Top of Page)"/>
          <w:docPartUnique/>
        </w:docPartObj>
      </w:sdtPr>
      <w:sdtContent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Stranica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PAGE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5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 od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NUMPAGES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5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ab/>
        </w:r>
        <w:r w:rsidR="00E37DE7" w:rsidRPr="005B451E">
          <w:rPr>
            <w:rFonts w:ascii="Arial" w:hAnsi="Arial" w:cs="Arial"/>
            <w:b/>
            <w:bCs/>
            <w:i/>
            <w:iCs/>
            <w:noProof/>
            <w:sz w:val="16"/>
            <w:szCs w:val="16"/>
          </w:rPr>
          <w:t>ID: 132</w:t>
        </w:r>
      </w:sdtContent>
    </w:sdt>
  </w:p>
  <w:p w14:paraId="46E2B7AA" w14:textId="77777777" w:rsidR="00975B8F" w:rsidRDefault="00975B8F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  <w:p w14:paraId="02ACBF2A" w14:textId="77777777" w:rsidR="00975B8F" w:rsidRDefault="00975B8F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  <w:p w14:paraId="382E6FE5" w14:textId="77777777" w:rsidR="00975B8F" w:rsidRPr="005B451E" w:rsidRDefault="00975B8F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30CB" w14:textId="77777777" w:rsidR="00A00C8D" w:rsidRDefault="00A00C8D">
      <w:pPr>
        <w:spacing w:after="0" w:line="240" w:lineRule="auto"/>
      </w:pPr>
      <w:r>
        <w:separator/>
      </w:r>
    </w:p>
  </w:footnote>
  <w:footnote w:type="continuationSeparator" w:id="0">
    <w:p w14:paraId="202E2717" w14:textId="77777777" w:rsidR="00A00C8D" w:rsidRDefault="00A0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A57374"/>
    <w:multiLevelType w:val="hybridMultilevel"/>
    <w:tmpl w:val="00BC779A"/>
    <w:lvl w:ilvl="0" w:tplc="5DB41944">
      <w:start w:val="1"/>
      <w:numFmt w:val="decimal"/>
      <w:lvlText w:val="%1."/>
      <w:lvlJc w:val="left"/>
      <w:pPr>
        <w:ind w:left="720" w:hanging="360"/>
      </w:pPr>
    </w:lvl>
    <w:lvl w:ilvl="1" w:tplc="C37CEB06">
      <w:start w:val="1"/>
      <w:numFmt w:val="decimal"/>
      <w:lvlText w:val="%2."/>
      <w:lvlJc w:val="left"/>
      <w:pPr>
        <w:ind w:left="1440" w:hanging="360"/>
      </w:pPr>
    </w:lvl>
    <w:lvl w:ilvl="2" w:tplc="CF02FA7C" w:tentative="1">
      <w:start w:val="1"/>
      <w:numFmt w:val="lowerRoman"/>
      <w:lvlText w:val="%3."/>
      <w:lvlJc w:val="right"/>
      <w:pPr>
        <w:ind w:left="2160" w:hanging="180"/>
      </w:pPr>
    </w:lvl>
    <w:lvl w:ilvl="3" w:tplc="0C821200" w:tentative="1">
      <w:start w:val="1"/>
      <w:numFmt w:val="decimal"/>
      <w:lvlText w:val="%4."/>
      <w:lvlJc w:val="left"/>
      <w:pPr>
        <w:ind w:left="2880" w:hanging="360"/>
      </w:pPr>
    </w:lvl>
    <w:lvl w:ilvl="4" w:tplc="FD2AE4A2" w:tentative="1">
      <w:start w:val="1"/>
      <w:numFmt w:val="lowerLetter"/>
      <w:lvlText w:val="%5."/>
      <w:lvlJc w:val="left"/>
      <w:pPr>
        <w:ind w:left="3600" w:hanging="360"/>
      </w:pPr>
    </w:lvl>
    <w:lvl w:ilvl="5" w:tplc="CC4ADECE" w:tentative="1">
      <w:start w:val="1"/>
      <w:numFmt w:val="lowerRoman"/>
      <w:lvlText w:val="%6."/>
      <w:lvlJc w:val="right"/>
      <w:pPr>
        <w:ind w:left="4320" w:hanging="180"/>
      </w:pPr>
    </w:lvl>
    <w:lvl w:ilvl="6" w:tplc="283AA27C" w:tentative="1">
      <w:start w:val="1"/>
      <w:numFmt w:val="decimal"/>
      <w:lvlText w:val="%7."/>
      <w:lvlJc w:val="left"/>
      <w:pPr>
        <w:ind w:left="5040" w:hanging="360"/>
      </w:pPr>
    </w:lvl>
    <w:lvl w:ilvl="7" w:tplc="0F663614" w:tentative="1">
      <w:start w:val="1"/>
      <w:numFmt w:val="lowerLetter"/>
      <w:lvlText w:val="%8."/>
      <w:lvlJc w:val="left"/>
      <w:pPr>
        <w:ind w:left="5760" w:hanging="360"/>
      </w:pPr>
    </w:lvl>
    <w:lvl w:ilvl="8" w:tplc="2D660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DC4848E2">
      <w:start w:val="1"/>
      <w:numFmt w:val="upperLetter"/>
      <w:lvlText w:val="%1."/>
      <w:lvlJc w:val="left"/>
      <w:pPr>
        <w:ind w:left="720" w:hanging="360"/>
      </w:pPr>
    </w:lvl>
    <w:lvl w:ilvl="1" w:tplc="8320E00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1C566780" w:tentative="1">
      <w:start w:val="1"/>
      <w:numFmt w:val="lowerRoman"/>
      <w:lvlText w:val="%3."/>
      <w:lvlJc w:val="right"/>
      <w:pPr>
        <w:ind w:left="2160" w:hanging="180"/>
      </w:pPr>
    </w:lvl>
    <w:lvl w:ilvl="3" w:tplc="06648CD4" w:tentative="1">
      <w:start w:val="1"/>
      <w:numFmt w:val="decimal"/>
      <w:lvlText w:val="%4."/>
      <w:lvlJc w:val="left"/>
      <w:pPr>
        <w:ind w:left="2880" w:hanging="360"/>
      </w:pPr>
    </w:lvl>
    <w:lvl w:ilvl="4" w:tplc="2A44EEB0" w:tentative="1">
      <w:start w:val="1"/>
      <w:numFmt w:val="lowerLetter"/>
      <w:lvlText w:val="%5."/>
      <w:lvlJc w:val="left"/>
      <w:pPr>
        <w:ind w:left="3600" w:hanging="360"/>
      </w:pPr>
    </w:lvl>
    <w:lvl w:ilvl="5" w:tplc="57CA76D0" w:tentative="1">
      <w:start w:val="1"/>
      <w:numFmt w:val="lowerRoman"/>
      <w:lvlText w:val="%6."/>
      <w:lvlJc w:val="right"/>
      <w:pPr>
        <w:ind w:left="4320" w:hanging="180"/>
      </w:pPr>
    </w:lvl>
    <w:lvl w:ilvl="6" w:tplc="7506E192" w:tentative="1">
      <w:start w:val="1"/>
      <w:numFmt w:val="decimal"/>
      <w:lvlText w:val="%7."/>
      <w:lvlJc w:val="left"/>
      <w:pPr>
        <w:ind w:left="5040" w:hanging="360"/>
      </w:pPr>
    </w:lvl>
    <w:lvl w:ilvl="7" w:tplc="2CA4E7F6" w:tentative="1">
      <w:start w:val="1"/>
      <w:numFmt w:val="lowerLetter"/>
      <w:lvlText w:val="%8."/>
      <w:lvlJc w:val="left"/>
      <w:pPr>
        <w:ind w:left="5760" w:hanging="360"/>
      </w:pPr>
    </w:lvl>
    <w:lvl w:ilvl="8" w:tplc="560EB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F2F68CB6">
      <w:start w:val="1"/>
      <w:numFmt w:val="decimal"/>
      <w:lvlText w:val="%1."/>
      <w:lvlJc w:val="left"/>
      <w:pPr>
        <w:ind w:left="1440" w:hanging="360"/>
      </w:pPr>
    </w:lvl>
    <w:lvl w:ilvl="1" w:tplc="BE5A0A96" w:tentative="1">
      <w:start w:val="1"/>
      <w:numFmt w:val="lowerLetter"/>
      <w:lvlText w:val="%2."/>
      <w:lvlJc w:val="left"/>
      <w:pPr>
        <w:ind w:left="2160" w:hanging="360"/>
      </w:pPr>
    </w:lvl>
    <w:lvl w:ilvl="2" w:tplc="92BCD3F4" w:tentative="1">
      <w:start w:val="1"/>
      <w:numFmt w:val="lowerRoman"/>
      <w:lvlText w:val="%3."/>
      <w:lvlJc w:val="right"/>
      <w:pPr>
        <w:ind w:left="2880" w:hanging="180"/>
      </w:pPr>
    </w:lvl>
    <w:lvl w:ilvl="3" w:tplc="E962E20A" w:tentative="1">
      <w:start w:val="1"/>
      <w:numFmt w:val="decimal"/>
      <w:lvlText w:val="%4."/>
      <w:lvlJc w:val="left"/>
      <w:pPr>
        <w:ind w:left="3600" w:hanging="360"/>
      </w:pPr>
    </w:lvl>
    <w:lvl w:ilvl="4" w:tplc="465A7A6E" w:tentative="1">
      <w:start w:val="1"/>
      <w:numFmt w:val="lowerLetter"/>
      <w:lvlText w:val="%5."/>
      <w:lvlJc w:val="left"/>
      <w:pPr>
        <w:ind w:left="4320" w:hanging="360"/>
      </w:pPr>
    </w:lvl>
    <w:lvl w:ilvl="5" w:tplc="4232CAB6" w:tentative="1">
      <w:start w:val="1"/>
      <w:numFmt w:val="lowerRoman"/>
      <w:lvlText w:val="%6."/>
      <w:lvlJc w:val="right"/>
      <w:pPr>
        <w:ind w:left="5040" w:hanging="180"/>
      </w:pPr>
    </w:lvl>
    <w:lvl w:ilvl="6" w:tplc="3EAA5046" w:tentative="1">
      <w:start w:val="1"/>
      <w:numFmt w:val="decimal"/>
      <w:lvlText w:val="%7."/>
      <w:lvlJc w:val="left"/>
      <w:pPr>
        <w:ind w:left="5760" w:hanging="360"/>
      </w:pPr>
    </w:lvl>
    <w:lvl w:ilvl="7" w:tplc="E8768866" w:tentative="1">
      <w:start w:val="1"/>
      <w:numFmt w:val="lowerLetter"/>
      <w:lvlText w:val="%8."/>
      <w:lvlJc w:val="left"/>
      <w:pPr>
        <w:ind w:left="6480" w:hanging="360"/>
      </w:pPr>
    </w:lvl>
    <w:lvl w:ilvl="8" w:tplc="52A610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92C87200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F13401E0" w:tentative="1">
      <w:start w:val="1"/>
      <w:numFmt w:val="lowerLetter"/>
      <w:lvlText w:val="%2."/>
      <w:lvlJc w:val="left"/>
      <w:pPr>
        <w:ind w:left="1440" w:hanging="360"/>
      </w:pPr>
    </w:lvl>
    <w:lvl w:ilvl="2" w:tplc="5A12C82E" w:tentative="1">
      <w:start w:val="1"/>
      <w:numFmt w:val="lowerRoman"/>
      <w:lvlText w:val="%3."/>
      <w:lvlJc w:val="right"/>
      <w:pPr>
        <w:ind w:left="2160" w:hanging="180"/>
      </w:pPr>
    </w:lvl>
    <w:lvl w:ilvl="3" w:tplc="2384CA96" w:tentative="1">
      <w:start w:val="1"/>
      <w:numFmt w:val="decimal"/>
      <w:lvlText w:val="%4."/>
      <w:lvlJc w:val="left"/>
      <w:pPr>
        <w:ind w:left="2880" w:hanging="360"/>
      </w:pPr>
    </w:lvl>
    <w:lvl w:ilvl="4" w:tplc="51942F10" w:tentative="1">
      <w:start w:val="1"/>
      <w:numFmt w:val="lowerLetter"/>
      <w:lvlText w:val="%5."/>
      <w:lvlJc w:val="left"/>
      <w:pPr>
        <w:ind w:left="3600" w:hanging="360"/>
      </w:pPr>
    </w:lvl>
    <w:lvl w:ilvl="5" w:tplc="D6C6EDF0" w:tentative="1">
      <w:start w:val="1"/>
      <w:numFmt w:val="lowerRoman"/>
      <w:lvlText w:val="%6."/>
      <w:lvlJc w:val="right"/>
      <w:pPr>
        <w:ind w:left="4320" w:hanging="180"/>
      </w:pPr>
    </w:lvl>
    <w:lvl w:ilvl="6" w:tplc="BFA8435A" w:tentative="1">
      <w:start w:val="1"/>
      <w:numFmt w:val="decimal"/>
      <w:lvlText w:val="%7."/>
      <w:lvlJc w:val="left"/>
      <w:pPr>
        <w:ind w:left="5040" w:hanging="360"/>
      </w:pPr>
    </w:lvl>
    <w:lvl w:ilvl="7" w:tplc="535EA952" w:tentative="1">
      <w:start w:val="1"/>
      <w:numFmt w:val="lowerLetter"/>
      <w:lvlText w:val="%8."/>
      <w:lvlJc w:val="left"/>
      <w:pPr>
        <w:ind w:left="5760" w:hanging="360"/>
      </w:pPr>
    </w:lvl>
    <w:lvl w:ilvl="8" w:tplc="4A6EB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457643A6">
      <w:start w:val="1"/>
      <w:numFmt w:val="decimal"/>
      <w:lvlText w:val="%1."/>
      <w:lvlJc w:val="left"/>
      <w:pPr>
        <w:ind w:left="720" w:hanging="360"/>
      </w:pPr>
    </w:lvl>
    <w:lvl w:ilvl="1" w:tplc="9A4034EC">
      <w:start w:val="1"/>
      <w:numFmt w:val="lowerLetter"/>
      <w:lvlText w:val="%2."/>
      <w:lvlJc w:val="left"/>
      <w:pPr>
        <w:ind w:left="1440" w:hanging="360"/>
      </w:pPr>
    </w:lvl>
    <w:lvl w:ilvl="2" w:tplc="BB5648DA" w:tentative="1">
      <w:start w:val="1"/>
      <w:numFmt w:val="lowerRoman"/>
      <w:lvlText w:val="%3."/>
      <w:lvlJc w:val="right"/>
      <w:pPr>
        <w:ind w:left="2160" w:hanging="180"/>
      </w:pPr>
    </w:lvl>
    <w:lvl w:ilvl="3" w:tplc="2AD6A202" w:tentative="1">
      <w:start w:val="1"/>
      <w:numFmt w:val="decimal"/>
      <w:lvlText w:val="%4."/>
      <w:lvlJc w:val="left"/>
      <w:pPr>
        <w:ind w:left="2880" w:hanging="360"/>
      </w:pPr>
    </w:lvl>
    <w:lvl w:ilvl="4" w:tplc="A942D686" w:tentative="1">
      <w:start w:val="1"/>
      <w:numFmt w:val="lowerLetter"/>
      <w:lvlText w:val="%5."/>
      <w:lvlJc w:val="left"/>
      <w:pPr>
        <w:ind w:left="3600" w:hanging="360"/>
      </w:pPr>
    </w:lvl>
    <w:lvl w:ilvl="5" w:tplc="842C23A2" w:tentative="1">
      <w:start w:val="1"/>
      <w:numFmt w:val="lowerRoman"/>
      <w:lvlText w:val="%6."/>
      <w:lvlJc w:val="right"/>
      <w:pPr>
        <w:ind w:left="4320" w:hanging="180"/>
      </w:pPr>
    </w:lvl>
    <w:lvl w:ilvl="6" w:tplc="414EAC78" w:tentative="1">
      <w:start w:val="1"/>
      <w:numFmt w:val="decimal"/>
      <w:lvlText w:val="%7."/>
      <w:lvlJc w:val="left"/>
      <w:pPr>
        <w:ind w:left="5040" w:hanging="360"/>
      </w:pPr>
    </w:lvl>
    <w:lvl w:ilvl="7" w:tplc="2794C412" w:tentative="1">
      <w:start w:val="1"/>
      <w:numFmt w:val="lowerLetter"/>
      <w:lvlText w:val="%8."/>
      <w:lvlJc w:val="left"/>
      <w:pPr>
        <w:ind w:left="5760" w:hanging="360"/>
      </w:pPr>
    </w:lvl>
    <w:lvl w:ilvl="8" w:tplc="92A0A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05503D88">
      <w:start w:val="1"/>
      <w:numFmt w:val="decimal"/>
      <w:lvlText w:val="%1."/>
      <w:lvlJc w:val="left"/>
      <w:pPr>
        <w:ind w:left="1440" w:hanging="360"/>
      </w:pPr>
    </w:lvl>
    <w:lvl w:ilvl="1" w:tplc="FE0A4812" w:tentative="1">
      <w:start w:val="1"/>
      <w:numFmt w:val="lowerLetter"/>
      <w:lvlText w:val="%2."/>
      <w:lvlJc w:val="left"/>
      <w:pPr>
        <w:ind w:left="2160" w:hanging="360"/>
      </w:pPr>
    </w:lvl>
    <w:lvl w:ilvl="2" w:tplc="30F8E80C" w:tentative="1">
      <w:start w:val="1"/>
      <w:numFmt w:val="lowerRoman"/>
      <w:lvlText w:val="%3."/>
      <w:lvlJc w:val="right"/>
      <w:pPr>
        <w:ind w:left="2880" w:hanging="180"/>
      </w:pPr>
    </w:lvl>
    <w:lvl w:ilvl="3" w:tplc="90162EC2" w:tentative="1">
      <w:start w:val="1"/>
      <w:numFmt w:val="decimal"/>
      <w:lvlText w:val="%4."/>
      <w:lvlJc w:val="left"/>
      <w:pPr>
        <w:ind w:left="3600" w:hanging="360"/>
      </w:pPr>
    </w:lvl>
    <w:lvl w:ilvl="4" w:tplc="0E9004B0" w:tentative="1">
      <w:start w:val="1"/>
      <w:numFmt w:val="lowerLetter"/>
      <w:lvlText w:val="%5."/>
      <w:lvlJc w:val="left"/>
      <w:pPr>
        <w:ind w:left="4320" w:hanging="360"/>
      </w:pPr>
    </w:lvl>
    <w:lvl w:ilvl="5" w:tplc="1FF08924" w:tentative="1">
      <w:start w:val="1"/>
      <w:numFmt w:val="lowerRoman"/>
      <w:lvlText w:val="%6."/>
      <w:lvlJc w:val="right"/>
      <w:pPr>
        <w:ind w:left="5040" w:hanging="180"/>
      </w:pPr>
    </w:lvl>
    <w:lvl w:ilvl="6" w:tplc="96F237A8" w:tentative="1">
      <w:start w:val="1"/>
      <w:numFmt w:val="decimal"/>
      <w:lvlText w:val="%7."/>
      <w:lvlJc w:val="left"/>
      <w:pPr>
        <w:ind w:left="5760" w:hanging="360"/>
      </w:pPr>
    </w:lvl>
    <w:lvl w:ilvl="7" w:tplc="A7505B7E" w:tentative="1">
      <w:start w:val="1"/>
      <w:numFmt w:val="lowerLetter"/>
      <w:lvlText w:val="%8."/>
      <w:lvlJc w:val="left"/>
      <w:pPr>
        <w:ind w:left="6480" w:hanging="360"/>
      </w:pPr>
    </w:lvl>
    <w:lvl w:ilvl="8" w:tplc="7EBEA2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E05232CC">
      <w:start w:val="1"/>
      <w:numFmt w:val="decimal"/>
      <w:lvlText w:val="%1."/>
      <w:lvlJc w:val="left"/>
      <w:pPr>
        <w:ind w:left="1440" w:hanging="360"/>
      </w:pPr>
    </w:lvl>
    <w:lvl w:ilvl="1" w:tplc="1D409072" w:tentative="1">
      <w:start w:val="1"/>
      <w:numFmt w:val="lowerLetter"/>
      <w:lvlText w:val="%2."/>
      <w:lvlJc w:val="left"/>
      <w:pPr>
        <w:ind w:left="2160" w:hanging="360"/>
      </w:pPr>
    </w:lvl>
    <w:lvl w:ilvl="2" w:tplc="FF12D820" w:tentative="1">
      <w:start w:val="1"/>
      <w:numFmt w:val="lowerRoman"/>
      <w:lvlText w:val="%3."/>
      <w:lvlJc w:val="right"/>
      <w:pPr>
        <w:ind w:left="2880" w:hanging="180"/>
      </w:pPr>
    </w:lvl>
    <w:lvl w:ilvl="3" w:tplc="02946412" w:tentative="1">
      <w:start w:val="1"/>
      <w:numFmt w:val="decimal"/>
      <w:lvlText w:val="%4."/>
      <w:lvlJc w:val="left"/>
      <w:pPr>
        <w:ind w:left="3600" w:hanging="360"/>
      </w:pPr>
    </w:lvl>
    <w:lvl w:ilvl="4" w:tplc="78026644" w:tentative="1">
      <w:start w:val="1"/>
      <w:numFmt w:val="lowerLetter"/>
      <w:lvlText w:val="%5."/>
      <w:lvlJc w:val="left"/>
      <w:pPr>
        <w:ind w:left="4320" w:hanging="360"/>
      </w:pPr>
    </w:lvl>
    <w:lvl w:ilvl="5" w:tplc="D47C5A2E" w:tentative="1">
      <w:start w:val="1"/>
      <w:numFmt w:val="lowerRoman"/>
      <w:lvlText w:val="%6."/>
      <w:lvlJc w:val="right"/>
      <w:pPr>
        <w:ind w:left="5040" w:hanging="180"/>
      </w:pPr>
    </w:lvl>
    <w:lvl w:ilvl="6" w:tplc="FA809836" w:tentative="1">
      <w:start w:val="1"/>
      <w:numFmt w:val="decimal"/>
      <w:lvlText w:val="%7."/>
      <w:lvlJc w:val="left"/>
      <w:pPr>
        <w:ind w:left="5760" w:hanging="360"/>
      </w:pPr>
    </w:lvl>
    <w:lvl w:ilvl="7" w:tplc="CC661CA0" w:tentative="1">
      <w:start w:val="1"/>
      <w:numFmt w:val="lowerLetter"/>
      <w:lvlText w:val="%8."/>
      <w:lvlJc w:val="left"/>
      <w:pPr>
        <w:ind w:left="6480" w:hanging="360"/>
      </w:pPr>
    </w:lvl>
    <w:lvl w:ilvl="8" w:tplc="78AAA0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CDF0002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5B60E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BBE27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EAC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45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E26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4A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E59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8232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42A4E8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B0E86EE" w:tentative="1">
      <w:start w:val="1"/>
      <w:numFmt w:val="lowerLetter"/>
      <w:lvlText w:val="%2."/>
      <w:lvlJc w:val="left"/>
      <w:pPr>
        <w:ind w:left="2160" w:hanging="360"/>
      </w:pPr>
    </w:lvl>
    <w:lvl w:ilvl="2" w:tplc="C86C5F54" w:tentative="1">
      <w:start w:val="1"/>
      <w:numFmt w:val="lowerRoman"/>
      <w:lvlText w:val="%3."/>
      <w:lvlJc w:val="right"/>
      <w:pPr>
        <w:ind w:left="2880" w:hanging="180"/>
      </w:pPr>
    </w:lvl>
    <w:lvl w:ilvl="3" w:tplc="A9862458" w:tentative="1">
      <w:start w:val="1"/>
      <w:numFmt w:val="decimal"/>
      <w:lvlText w:val="%4."/>
      <w:lvlJc w:val="left"/>
      <w:pPr>
        <w:ind w:left="3600" w:hanging="360"/>
      </w:pPr>
    </w:lvl>
    <w:lvl w:ilvl="4" w:tplc="CF58D9D8" w:tentative="1">
      <w:start w:val="1"/>
      <w:numFmt w:val="lowerLetter"/>
      <w:lvlText w:val="%5."/>
      <w:lvlJc w:val="left"/>
      <w:pPr>
        <w:ind w:left="4320" w:hanging="360"/>
      </w:pPr>
    </w:lvl>
    <w:lvl w:ilvl="5" w:tplc="DFD808BA" w:tentative="1">
      <w:start w:val="1"/>
      <w:numFmt w:val="lowerRoman"/>
      <w:lvlText w:val="%6."/>
      <w:lvlJc w:val="right"/>
      <w:pPr>
        <w:ind w:left="5040" w:hanging="180"/>
      </w:pPr>
    </w:lvl>
    <w:lvl w:ilvl="6" w:tplc="2BA4A332" w:tentative="1">
      <w:start w:val="1"/>
      <w:numFmt w:val="decimal"/>
      <w:lvlText w:val="%7."/>
      <w:lvlJc w:val="left"/>
      <w:pPr>
        <w:ind w:left="5760" w:hanging="360"/>
      </w:pPr>
    </w:lvl>
    <w:lvl w:ilvl="7" w:tplc="61684C08" w:tentative="1">
      <w:start w:val="1"/>
      <w:numFmt w:val="lowerLetter"/>
      <w:lvlText w:val="%8."/>
      <w:lvlJc w:val="left"/>
      <w:pPr>
        <w:ind w:left="6480" w:hanging="360"/>
      </w:pPr>
    </w:lvl>
    <w:lvl w:ilvl="8" w:tplc="1FF2DF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02C0C8FE">
      <w:start w:val="1"/>
      <w:numFmt w:val="decimal"/>
      <w:lvlText w:val="%1."/>
      <w:lvlJc w:val="left"/>
      <w:pPr>
        <w:ind w:left="1440" w:hanging="360"/>
      </w:pPr>
    </w:lvl>
    <w:lvl w:ilvl="1" w:tplc="4B569840" w:tentative="1">
      <w:start w:val="1"/>
      <w:numFmt w:val="lowerLetter"/>
      <w:lvlText w:val="%2."/>
      <w:lvlJc w:val="left"/>
      <w:pPr>
        <w:ind w:left="2160" w:hanging="360"/>
      </w:pPr>
    </w:lvl>
    <w:lvl w:ilvl="2" w:tplc="637600BA" w:tentative="1">
      <w:start w:val="1"/>
      <w:numFmt w:val="lowerRoman"/>
      <w:lvlText w:val="%3."/>
      <w:lvlJc w:val="right"/>
      <w:pPr>
        <w:ind w:left="2880" w:hanging="180"/>
      </w:pPr>
    </w:lvl>
    <w:lvl w:ilvl="3" w:tplc="24BCB6EA" w:tentative="1">
      <w:start w:val="1"/>
      <w:numFmt w:val="decimal"/>
      <w:lvlText w:val="%4."/>
      <w:lvlJc w:val="left"/>
      <w:pPr>
        <w:ind w:left="3600" w:hanging="360"/>
      </w:pPr>
    </w:lvl>
    <w:lvl w:ilvl="4" w:tplc="AD6A3682" w:tentative="1">
      <w:start w:val="1"/>
      <w:numFmt w:val="lowerLetter"/>
      <w:lvlText w:val="%5."/>
      <w:lvlJc w:val="left"/>
      <w:pPr>
        <w:ind w:left="4320" w:hanging="360"/>
      </w:pPr>
    </w:lvl>
    <w:lvl w:ilvl="5" w:tplc="76448C78" w:tentative="1">
      <w:start w:val="1"/>
      <w:numFmt w:val="lowerRoman"/>
      <w:lvlText w:val="%6."/>
      <w:lvlJc w:val="right"/>
      <w:pPr>
        <w:ind w:left="5040" w:hanging="180"/>
      </w:pPr>
    </w:lvl>
    <w:lvl w:ilvl="6" w:tplc="5B901742" w:tentative="1">
      <w:start w:val="1"/>
      <w:numFmt w:val="decimal"/>
      <w:lvlText w:val="%7."/>
      <w:lvlJc w:val="left"/>
      <w:pPr>
        <w:ind w:left="5760" w:hanging="360"/>
      </w:pPr>
    </w:lvl>
    <w:lvl w:ilvl="7" w:tplc="9006CE4C" w:tentative="1">
      <w:start w:val="1"/>
      <w:numFmt w:val="lowerLetter"/>
      <w:lvlText w:val="%8."/>
      <w:lvlJc w:val="left"/>
      <w:pPr>
        <w:ind w:left="6480" w:hanging="360"/>
      </w:pPr>
    </w:lvl>
    <w:lvl w:ilvl="8" w:tplc="D55CAC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4B4AB328"/>
    <w:lvl w:ilvl="0" w:tplc="60F878FC">
      <w:start w:val="1"/>
      <w:numFmt w:val="decimal"/>
      <w:lvlText w:val="%1."/>
      <w:lvlJc w:val="left"/>
      <w:pPr>
        <w:ind w:left="720" w:hanging="360"/>
      </w:pPr>
    </w:lvl>
    <w:lvl w:ilvl="1" w:tplc="D682D358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A9B88D84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DDD0150A" w:tentative="1">
      <w:start w:val="1"/>
      <w:numFmt w:val="decimal"/>
      <w:lvlText w:val="%4."/>
      <w:lvlJc w:val="left"/>
      <w:pPr>
        <w:ind w:left="2880" w:hanging="360"/>
      </w:pPr>
    </w:lvl>
    <w:lvl w:ilvl="4" w:tplc="9216EC10" w:tentative="1">
      <w:start w:val="1"/>
      <w:numFmt w:val="lowerLetter"/>
      <w:lvlText w:val="%5."/>
      <w:lvlJc w:val="left"/>
      <w:pPr>
        <w:ind w:left="3600" w:hanging="360"/>
      </w:pPr>
    </w:lvl>
    <w:lvl w:ilvl="5" w:tplc="A9CEDB4C" w:tentative="1">
      <w:start w:val="1"/>
      <w:numFmt w:val="lowerRoman"/>
      <w:lvlText w:val="%6."/>
      <w:lvlJc w:val="right"/>
      <w:pPr>
        <w:ind w:left="4320" w:hanging="180"/>
      </w:pPr>
    </w:lvl>
    <w:lvl w:ilvl="6" w:tplc="8BACDE02" w:tentative="1">
      <w:start w:val="1"/>
      <w:numFmt w:val="decimal"/>
      <w:lvlText w:val="%7."/>
      <w:lvlJc w:val="left"/>
      <w:pPr>
        <w:ind w:left="5040" w:hanging="360"/>
      </w:pPr>
    </w:lvl>
    <w:lvl w:ilvl="7" w:tplc="7C88D4AA" w:tentative="1">
      <w:start w:val="1"/>
      <w:numFmt w:val="lowerLetter"/>
      <w:lvlText w:val="%8."/>
      <w:lvlJc w:val="left"/>
      <w:pPr>
        <w:ind w:left="5760" w:hanging="360"/>
      </w:pPr>
    </w:lvl>
    <w:lvl w:ilvl="8" w:tplc="3F621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76506A40">
      <w:start w:val="1"/>
      <w:numFmt w:val="decimal"/>
      <w:lvlText w:val="%1."/>
      <w:lvlJc w:val="left"/>
      <w:pPr>
        <w:ind w:left="720" w:hanging="360"/>
      </w:pPr>
    </w:lvl>
    <w:lvl w:ilvl="1" w:tplc="81204F62">
      <w:start w:val="1"/>
      <w:numFmt w:val="lowerLetter"/>
      <w:lvlText w:val="%2."/>
      <w:lvlJc w:val="left"/>
      <w:pPr>
        <w:ind w:left="1440" w:hanging="360"/>
      </w:pPr>
    </w:lvl>
    <w:lvl w:ilvl="2" w:tplc="DCC63F80" w:tentative="1">
      <w:start w:val="1"/>
      <w:numFmt w:val="lowerRoman"/>
      <w:lvlText w:val="%3."/>
      <w:lvlJc w:val="right"/>
      <w:pPr>
        <w:ind w:left="2160" w:hanging="180"/>
      </w:pPr>
    </w:lvl>
    <w:lvl w:ilvl="3" w:tplc="618A54EA" w:tentative="1">
      <w:start w:val="1"/>
      <w:numFmt w:val="decimal"/>
      <w:lvlText w:val="%4."/>
      <w:lvlJc w:val="left"/>
      <w:pPr>
        <w:ind w:left="2880" w:hanging="360"/>
      </w:pPr>
    </w:lvl>
    <w:lvl w:ilvl="4" w:tplc="FCA6FBBA" w:tentative="1">
      <w:start w:val="1"/>
      <w:numFmt w:val="lowerLetter"/>
      <w:lvlText w:val="%5."/>
      <w:lvlJc w:val="left"/>
      <w:pPr>
        <w:ind w:left="3600" w:hanging="360"/>
      </w:pPr>
    </w:lvl>
    <w:lvl w:ilvl="5" w:tplc="A9B873C6" w:tentative="1">
      <w:start w:val="1"/>
      <w:numFmt w:val="lowerRoman"/>
      <w:lvlText w:val="%6."/>
      <w:lvlJc w:val="right"/>
      <w:pPr>
        <w:ind w:left="4320" w:hanging="180"/>
      </w:pPr>
    </w:lvl>
    <w:lvl w:ilvl="6" w:tplc="F7308E96" w:tentative="1">
      <w:start w:val="1"/>
      <w:numFmt w:val="decimal"/>
      <w:lvlText w:val="%7."/>
      <w:lvlJc w:val="left"/>
      <w:pPr>
        <w:ind w:left="5040" w:hanging="360"/>
      </w:pPr>
    </w:lvl>
    <w:lvl w:ilvl="7" w:tplc="B5D649B4" w:tentative="1">
      <w:start w:val="1"/>
      <w:numFmt w:val="lowerLetter"/>
      <w:lvlText w:val="%8."/>
      <w:lvlJc w:val="left"/>
      <w:pPr>
        <w:ind w:left="5760" w:hanging="360"/>
      </w:pPr>
    </w:lvl>
    <w:lvl w:ilvl="8" w:tplc="D7821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020A726E">
      <w:start w:val="1"/>
      <w:numFmt w:val="decimal"/>
      <w:lvlText w:val="%1."/>
      <w:lvlJc w:val="left"/>
      <w:pPr>
        <w:ind w:left="720" w:hanging="360"/>
      </w:pPr>
    </w:lvl>
    <w:lvl w:ilvl="1" w:tplc="59F69890">
      <w:start w:val="1"/>
      <w:numFmt w:val="decimal"/>
      <w:lvlText w:val="%2."/>
      <w:lvlJc w:val="left"/>
      <w:pPr>
        <w:ind w:left="1440" w:hanging="360"/>
      </w:pPr>
    </w:lvl>
    <w:lvl w:ilvl="2" w:tplc="769E230C" w:tentative="1">
      <w:start w:val="1"/>
      <w:numFmt w:val="lowerRoman"/>
      <w:lvlText w:val="%3."/>
      <w:lvlJc w:val="right"/>
      <w:pPr>
        <w:ind w:left="2160" w:hanging="180"/>
      </w:pPr>
    </w:lvl>
    <w:lvl w:ilvl="3" w:tplc="0D049856" w:tentative="1">
      <w:start w:val="1"/>
      <w:numFmt w:val="decimal"/>
      <w:lvlText w:val="%4."/>
      <w:lvlJc w:val="left"/>
      <w:pPr>
        <w:ind w:left="2880" w:hanging="360"/>
      </w:pPr>
    </w:lvl>
    <w:lvl w:ilvl="4" w:tplc="805CCFA8" w:tentative="1">
      <w:start w:val="1"/>
      <w:numFmt w:val="lowerLetter"/>
      <w:lvlText w:val="%5."/>
      <w:lvlJc w:val="left"/>
      <w:pPr>
        <w:ind w:left="3600" w:hanging="360"/>
      </w:pPr>
    </w:lvl>
    <w:lvl w:ilvl="5" w:tplc="012E9818" w:tentative="1">
      <w:start w:val="1"/>
      <w:numFmt w:val="lowerRoman"/>
      <w:lvlText w:val="%6."/>
      <w:lvlJc w:val="right"/>
      <w:pPr>
        <w:ind w:left="4320" w:hanging="180"/>
      </w:pPr>
    </w:lvl>
    <w:lvl w:ilvl="6" w:tplc="3A821A96" w:tentative="1">
      <w:start w:val="1"/>
      <w:numFmt w:val="decimal"/>
      <w:lvlText w:val="%7."/>
      <w:lvlJc w:val="left"/>
      <w:pPr>
        <w:ind w:left="5040" w:hanging="360"/>
      </w:pPr>
    </w:lvl>
    <w:lvl w:ilvl="7" w:tplc="5348740A" w:tentative="1">
      <w:start w:val="1"/>
      <w:numFmt w:val="lowerLetter"/>
      <w:lvlText w:val="%8."/>
      <w:lvlJc w:val="left"/>
      <w:pPr>
        <w:ind w:left="5760" w:hanging="360"/>
      </w:pPr>
    </w:lvl>
    <w:lvl w:ilvl="8" w:tplc="11F4F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376A4BD2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1F046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D2C4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0B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CA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9E81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63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A38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0B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B296C8F8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8266FC6E" w:tentative="1">
      <w:start w:val="1"/>
      <w:numFmt w:val="lowerLetter"/>
      <w:lvlText w:val="%2."/>
      <w:lvlJc w:val="left"/>
      <w:pPr>
        <w:ind w:left="2160" w:hanging="360"/>
      </w:pPr>
    </w:lvl>
    <w:lvl w:ilvl="2" w:tplc="90F8EFA4" w:tentative="1">
      <w:start w:val="1"/>
      <w:numFmt w:val="lowerRoman"/>
      <w:lvlText w:val="%3."/>
      <w:lvlJc w:val="right"/>
      <w:pPr>
        <w:ind w:left="2880" w:hanging="180"/>
      </w:pPr>
    </w:lvl>
    <w:lvl w:ilvl="3" w:tplc="1D127E6C" w:tentative="1">
      <w:start w:val="1"/>
      <w:numFmt w:val="decimal"/>
      <w:lvlText w:val="%4."/>
      <w:lvlJc w:val="left"/>
      <w:pPr>
        <w:ind w:left="3600" w:hanging="360"/>
      </w:pPr>
    </w:lvl>
    <w:lvl w:ilvl="4" w:tplc="86E0B4C8" w:tentative="1">
      <w:start w:val="1"/>
      <w:numFmt w:val="lowerLetter"/>
      <w:lvlText w:val="%5."/>
      <w:lvlJc w:val="left"/>
      <w:pPr>
        <w:ind w:left="4320" w:hanging="360"/>
      </w:pPr>
    </w:lvl>
    <w:lvl w:ilvl="5" w:tplc="F886C914" w:tentative="1">
      <w:start w:val="1"/>
      <w:numFmt w:val="lowerRoman"/>
      <w:lvlText w:val="%6."/>
      <w:lvlJc w:val="right"/>
      <w:pPr>
        <w:ind w:left="5040" w:hanging="180"/>
      </w:pPr>
    </w:lvl>
    <w:lvl w:ilvl="6" w:tplc="7D3ABD98" w:tentative="1">
      <w:start w:val="1"/>
      <w:numFmt w:val="decimal"/>
      <w:lvlText w:val="%7."/>
      <w:lvlJc w:val="left"/>
      <w:pPr>
        <w:ind w:left="5760" w:hanging="360"/>
      </w:pPr>
    </w:lvl>
    <w:lvl w:ilvl="7" w:tplc="F96E79BE" w:tentative="1">
      <w:start w:val="1"/>
      <w:numFmt w:val="lowerLetter"/>
      <w:lvlText w:val="%8."/>
      <w:lvlJc w:val="left"/>
      <w:pPr>
        <w:ind w:left="6480" w:hanging="360"/>
      </w:pPr>
    </w:lvl>
    <w:lvl w:ilvl="8" w:tplc="0CD22AF0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3564025">
    <w:abstractNumId w:val="1"/>
  </w:num>
  <w:num w:numId="2" w16cid:durableId="1282758396">
    <w:abstractNumId w:val="3"/>
  </w:num>
  <w:num w:numId="3" w16cid:durableId="1379207896">
    <w:abstractNumId w:val="11"/>
  </w:num>
  <w:num w:numId="4" w16cid:durableId="665011190">
    <w:abstractNumId w:val="0"/>
  </w:num>
  <w:num w:numId="5" w16cid:durableId="1744140408">
    <w:abstractNumId w:val="13"/>
  </w:num>
  <w:num w:numId="6" w16cid:durableId="1531839364">
    <w:abstractNumId w:val="7"/>
  </w:num>
  <w:num w:numId="7" w16cid:durableId="1115564811">
    <w:abstractNumId w:val="4"/>
  </w:num>
  <w:num w:numId="8" w16cid:durableId="736896275">
    <w:abstractNumId w:val="12"/>
  </w:num>
  <w:num w:numId="9" w16cid:durableId="467476193">
    <w:abstractNumId w:val="9"/>
  </w:num>
  <w:num w:numId="10" w16cid:durableId="514348975">
    <w:abstractNumId w:val="6"/>
  </w:num>
  <w:num w:numId="11" w16cid:durableId="129977231">
    <w:abstractNumId w:val="2"/>
  </w:num>
  <w:num w:numId="12" w16cid:durableId="1917544284">
    <w:abstractNumId w:val="5"/>
  </w:num>
  <w:num w:numId="13" w16cid:durableId="1366298423">
    <w:abstractNumId w:val="10"/>
  </w:num>
  <w:num w:numId="14" w16cid:durableId="841701038">
    <w:abstractNumId w:val="8"/>
  </w:num>
  <w:num w:numId="15" w16cid:durableId="18763043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3688"/>
    <w:rsid w:val="00007922"/>
    <w:rsid w:val="00015084"/>
    <w:rsid w:val="00032566"/>
    <w:rsid w:val="000373CA"/>
    <w:rsid w:val="00043AD9"/>
    <w:rsid w:val="00053731"/>
    <w:rsid w:val="0006544F"/>
    <w:rsid w:val="0006556E"/>
    <w:rsid w:val="000671EE"/>
    <w:rsid w:val="00070691"/>
    <w:rsid w:val="000770CF"/>
    <w:rsid w:val="000836A8"/>
    <w:rsid w:val="00086F56"/>
    <w:rsid w:val="000A55F9"/>
    <w:rsid w:val="000B4188"/>
    <w:rsid w:val="000C506D"/>
    <w:rsid w:val="000C5F55"/>
    <w:rsid w:val="000F0C82"/>
    <w:rsid w:val="000F1167"/>
    <w:rsid w:val="000F12A0"/>
    <w:rsid w:val="000F7AF6"/>
    <w:rsid w:val="00102860"/>
    <w:rsid w:val="0012054C"/>
    <w:rsid w:val="00137A99"/>
    <w:rsid w:val="00152ABC"/>
    <w:rsid w:val="0016020F"/>
    <w:rsid w:val="00177834"/>
    <w:rsid w:val="00177971"/>
    <w:rsid w:val="00183A66"/>
    <w:rsid w:val="00191156"/>
    <w:rsid w:val="00197302"/>
    <w:rsid w:val="00197607"/>
    <w:rsid w:val="001A127E"/>
    <w:rsid w:val="001A3614"/>
    <w:rsid w:val="001A6719"/>
    <w:rsid w:val="001B20E1"/>
    <w:rsid w:val="001B6AA0"/>
    <w:rsid w:val="001C273B"/>
    <w:rsid w:val="001C7DF9"/>
    <w:rsid w:val="001D7BAC"/>
    <w:rsid w:val="001E3AF9"/>
    <w:rsid w:val="00207143"/>
    <w:rsid w:val="00211B28"/>
    <w:rsid w:val="00212718"/>
    <w:rsid w:val="00217831"/>
    <w:rsid w:val="002202B7"/>
    <w:rsid w:val="002345C1"/>
    <w:rsid w:val="0023602D"/>
    <w:rsid w:val="00241426"/>
    <w:rsid w:val="00257163"/>
    <w:rsid w:val="00260AB0"/>
    <w:rsid w:val="0026501E"/>
    <w:rsid w:val="00265AF7"/>
    <w:rsid w:val="00266694"/>
    <w:rsid w:val="00292098"/>
    <w:rsid w:val="002A2B47"/>
    <w:rsid w:val="002A4741"/>
    <w:rsid w:val="002A5D8F"/>
    <w:rsid w:val="002C1CF2"/>
    <w:rsid w:val="002C2955"/>
    <w:rsid w:val="002C7F91"/>
    <w:rsid w:val="002D752D"/>
    <w:rsid w:val="002E58BD"/>
    <w:rsid w:val="002F3C0A"/>
    <w:rsid w:val="00300A0B"/>
    <w:rsid w:val="003166D7"/>
    <w:rsid w:val="0032149A"/>
    <w:rsid w:val="00327B0B"/>
    <w:rsid w:val="003310E5"/>
    <w:rsid w:val="00344B54"/>
    <w:rsid w:val="00345974"/>
    <w:rsid w:val="00355D78"/>
    <w:rsid w:val="003564BF"/>
    <w:rsid w:val="0036087E"/>
    <w:rsid w:val="00372E27"/>
    <w:rsid w:val="0037698A"/>
    <w:rsid w:val="00393CF9"/>
    <w:rsid w:val="00395E3F"/>
    <w:rsid w:val="003A0020"/>
    <w:rsid w:val="003A617F"/>
    <w:rsid w:val="003B03DA"/>
    <w:rsid w:val="003D235E"/>
    <w:rsid w:val="003D3BAF"/>
    <w:rsid w:val="003E0352"/>
    <w:rsid w:val="003E05E1"/>
    <w:rsid w:val="003E542E"/>
    <w:rsid w:val="00422B52"/>
    <w:rsid w:val="00423034"/>
    <w:rsid w:val="00432BFC"/>
    <w:rsid w:val="00434F0E"/>
    <w:rsid w:val="00435A9F"/>
    <w:rsid w:val="00443A25"/>
    <w:rsid w:val="00461341"/>
    <w:rsid w:val="004841A5"/>
    <w:rsid w:val="00492292"/>
    <w:rsid w:val="00495B2D"/>
    <w:rsid w:val="00497C3B"/>
    <w:rsid w:val="004A4D4F"/>
    <w:rsid w:val="004B429A"/>
    <w:rsid w:val="004B7C57"/>
    <w:rsid w:val="004C03F4"/>
    <w:rsid w:val="004C4B24"/>
    <w:rsid w:val="004D287F"/>
    <w:rsid w:val="004E23F2"/>
    <w:rsid w:val="004E3101"/>
    <w:rsid w:val="004F3407"/>
    <w:rsid w:val="004F3FF9"/>
    <w:rsid w:val="0050473A"/>
    <w:rsid w:val="0051344B"/>
    <w:rsid w:val="005135C8"/>
    <w:rsid w:val="00527F2B"/>
    <w:rsid w:val="0053573C"/>
    <w:rsid w:val="005363F3"/>
    <w:rsid w:val="00562E8A"/>
    <w:rsid w:val="005665A5"/>
    <w:rsid w:val="00590344"/>
    <w:rsid w:val="005911FA"/>
    <w:rsid w:val="0059313F"/>
    <w:rsid w:val="005A6E6C"/>
    <w:rsid w:val="005B451E"/>
    <w:rsid w:val="005C608F"/>
    <w:rsid w:val="005C6FC3"/>
    <w:rsid w:val="005E2212"/>
    <w:rsid w:val="00607128"/>
    <w:rsid w:val="006100A0"/>
    <w:rsid w:val="0061089D"/>
    <w:rsid w:val="006120D8"/>
    <w:rsid w:val="00615BE1"/>
    <w:rsid w:val="00620494"/>
    <w:rsid w:val="006222F7"/>
    <w:rsid w:val="0062495F"/>
    <w:rsid w:val="00626F38"/>
    <w:rsid w:val="006339E4"/>
    <w:rsid w:val="00640275"/>
    <w:rsid w:val="00642935"/>
    <w:rsid w:val="00647CB9"/>
    <w:rsid w:val="00650190"/>
    <w:rsid w:val="00655914"/>
    <w:rsid w:val="00666BD5"/>
    <w:rsid w:val="00666C4F"/>
    <w:rsid w:val="006677D4"/>
    <w:rsid w:val="00676E2A"/>
    <w:rsid w:val="00680B8F"/>
    <w:rsid w:val="006814BF"/>
    <w:rsid w:val="00681AD1"/>
    <w:rsid w:val="0069722A"/>
    <w:rsid w:val="006A25E0"/>
    <w:rsid w:val="006A79E6"/>
    <w:rsid w:val="006B1965"/>
    <w:rsid w:val="006B51A9"/>
    <w:rsid w:val="006C1F4D"/>
    <w:rsid w:val="006D05D3"/>
    <w:rsid w:val="006D08F9"/>
    <w:rsid w:val="006D1290"/>
    <w:rsid w:val="006D5F6F"/>
    <w:rsid w:val="006E1821"/>
    <w:rsid w:val="006E5E59"/>
    <w:rsid w:val="006F10BD"/>
    <w:rsid w:val="006F57A0"/>
    <w:rsid w:val="00703F9D"/>
    <w:rsid w:val="00705A82"/>
    <w:rsid w:val="00711787"/>
    <w:rsid w:val="0071237D"/>
    <w:rsid w:val="007153CA"/>
    <w:rsid w:val="00717AA0"/>
    <w:rsid w:val="00721117"/>
    <w:rsid w:val="007248BE"/>
    <w:rsid w:val="007311BD"/>
    <w:rsid w:val="00731CD4"/>
    <w:rsid w:val="00731EC2"/>
    <w:rsid w:val="00736629"/>
    <w:rsid w:val="007379FD"/>
    <w:rsid w:val="00741917"/>
    <w:rsid w:val="0075286B"/>
    <w:rsid w:val="007601B5"/>
    <w:rsid w:val="00770AF9"/>
    <w:rsid w:val="007748B5"/>
    <w:rsid w:val="00776357"/>
    <w:rsid w:val="0078582C"/>
    <w:rsid w:val="007862F7"/>
    <w:rsid w:val="00786A36"/>
    <w:rsid w:val="00787EC1"/>
    <w:rsid w:val="007B7831"/>
    <w:rsid w:val="007C5B95"/>
    <w:rsid w:val="007D55A8"/>
    <w:rsid w:val="007E41F9"/>
    <w:rsid w:val="007F396F"/>
    <w:rsid w:val="007F6834"/>
    <w:rsid w:val="00805B35"/>
    <w:rsid w:val="00810B65"/>
    <w:rsid w:val="00814E4F"/>
    <w:rsid w:val="008264FD"/>
    <w:rsid w:val="00832966"/>
    <w:rsid w:val="008356DB"/>
    <w:rsid w:val="00837FC1"/>
    <w:rsid w:val="00842056"/>
    <w:rsid w:val="00851B7E"/>
    <w:rsid w:val="00863A17"/>
    <w:rsid w:val="00871772"/>
    <w:rsid w:val="0087188A"/>
    <w:rsid w:val="00895532"/>
    <w:rsid w:val="008A0DDC"/>
    <w:rsid w:val="008A2E9B"/>
    <w:rsid w:val="008B63F9"/>
    <w:rsid w:val="008C3E76"/>
    <w:rsid w:val="008C654B"/>
    <w:rsid w:val="008D28A1"/>
    <w:rsid w:val="008D6DEF"/>
    <w:rsid w:val="008E0E60"/>
    <w:rsid w:val="008E4FA5"/>
    <w:rsid w:val="008F17D4"/>
    <w:rsid w:val="009019F1"/>
    <w:rsid w:val="0090406F"/>
    <w:rsid w:val="00915DCA"/>
    <w:rsid w:val="00922FE8"/>
    <w:rsid w:val="009334CA"/>
    <w:rsid w:val="00944268"/>
    <w:rsid w:val="00951D9F"/>
    <w:rsid w:val="009557B7"/>
    <w:rsid w:val="009576FC"/>
    <w:rsid w:val="00963787"/>
    <w:rsid w:val="00974FC3"/>
    <w:rsid w:val="00975109"/>
    <w:rsid w:val="00975B8F"/>
    <w:rsid w:val="00976774"/>
    <w:rsid w:val="0097747D"/>
    <w:rsid w:val="009800E4"/>
    <w:rsid w:val="00990133"/>
    <w:rsid w:val="00997276"/>
    <w:rsid w:val="009A541F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ED4"/>
    <w:rsid w:val="009E5F02"/>
    <w:rsid w:val="009F2665"/>
    <w:rsid w:val="00A00C8D"/>
    <w:rsid w:val="00A07AEC"/>
    <w:rsid w:val="00A111B4"/>
    <w:rsid w:val="00A12553"/>
    <w:rsid w:val="00A201D3"/>
    <w:rsid w:val="00A2112B"/>
    <w:rsid w:val="00A23D99"/>
    <w:rsid w:val="00A402B6"/>
    <w:rsid w:val="00A43CAF"/>
    <w:rsid w:val="00A4559D"/>
    <w:rsid w:val="00A53994"/>
    <w:rsid w:val="00A6388A"/>
    <w:rsid w:val="00A66C51"/>
    <w:rsid w:val="00A771B8"/>
    <w:rsid w:val="00A87303"/>
    <w:rsid w:val="00A93325"/>
    <w:rsid w:val="00AA0423"/>
    <w:rsid w:val="00AA19B4"/>
    <w:rsid w:val="00AA61D5"/>
    <w:rsid w:val="00AB72FA"/>
    <w:rsid w:val="00AD0928"/>
    <w:rsid w:val="00AD4106"/>
    <w:rsid w:val="00AE15D6"/>
    <w:rsid w:val="00AF1165"/>
    <w:rsid w:val="00AF76C8"/>
    <w:rsid w:val="00B060F3"/>
    <w:rsid w:val="00B174C3"/>
    <w:rsid w:val="00B17C44"/>
    <w:rsid w:val="00B224FE"/>
    <w:rsid w:val="00B30A14"/>
    <w:rsid w:val="00B32CC9"/>
    <w:rsid w:val="00B33278"/>
    <w:rsid w:val="00B403BA"/>
    <w:rsid w:val="00B50345"/>
    <w:rsid w:val="00B54BE7"/>
    <w:rsid w:val="00B62007"/>
    <w:rsid w:val="00B65347"/>
    <w:rsid w:val="00B6553B"/>
    <w:rsid w:val="00B67A11"/>
    <w:rsid w:val="00B86268"/>
    <w:rsid w:val="00B9111C"/>
    <w:rsid w:val="00B91F55"/>
    <w:rsid w:val="00B97F68"/>
    <w:rsid w:val="00BA00EC"/>
    <w:rsid w:val="00BA5A95"/>
    <w:rsid w:val="00BA734A"/>
    <w:rsid w:val="00BB0DFE"/>
    <w:rsid w:val="00BD0259"/>
    <w:rsid w:val="00BF198D"/>
    <w:rsid w:val="00BF2FD3"/>
    <w:rsid w:val="00C02C9A"/>
    <w:rsid w:val="00C06C6D"/>
    <w:rsid w:val="00C10BE7"/>
    <w:rsid w:val="00C11B15"/>
    <w:rsid w:val="00C207EB"/>
    <w:rsid w:val="00C25879"/>
    <w:rsid w:val="00C35EF9"/>
    <w:rsid w:val="00C41436"/>
    <w:rsid w:val="00C516BD"/>
    <w:rsid w:val="00C544F7"/>
    <w:rsid w:val="00C5602D"/>
    <w:rsid w:val="00C63858"/>
    <w:rsid w:val="00C715D9"/>
    <w:rsid w:val="00C72CBB"/>
    <w:rsid w:val="00C82EAC"/>
    <w:rsid w:val="00C83E72"/>
    <w:rsid w:val="00C849EB"/>
    <w:rsid w:val="00C85351"/>
    <w:rsid w:val="00CA1037"/>
    <w:rsid w:val="00CA1432"/>
    <w:rsid w:val="00CA4C0B"/>
    <w:rsid w:val="00CB16BA"/>
    <w:rsid w:val="00CB44EA"/>
    <w:rsid w:val="00CC2F5D"/>
    <w:rsid w:val="00CC3867"/>
    <w:rsid w:val="00CD56ED"/>
    <w:rsid w:val="00CE34C9"/>
    <w:rsid w:val="00CE7F65"/>
    <w:rsid w:val="00CF159D"/>
    <w:rsid w:val="00D1266C"/>
    <w:rsid w:val="00D13840"/>
    <w:rsid w:val="00D158CC"/>
    <w:rsid w:val="00D20E56"/>
    <w:rsid w:val="00D258C1"/>
    <w:rsid w:val="00D414D1"/>
    <w:rsid w:val="00D54CFF"/>
    <w:rsid w:val="00D669C8"/>
    <w:rsid w:val="00D676D1"/>
    <w:rsid w:val="00D80899"/>
    <w:rsid w:val="00D852C6"/>
    <w:rsid w:val="00D90DF7"/>
    <w:rsid w:val="00DA35FB"/>
    <w:rsid w:val="00DA4D0C"/>
    <w:rsid w:val="00DA5005"/>
    <w:rsid w:val="00DB717A"/>
    <w:rsid w:val="00DC4E42"/>
    <w:rsid w:val="00DF73DE"/>
    <w:rsid w:val="00E07A05"/>
    <w:rsid w:val="00E1566B"/>
    <w:rsid w:val="00E37DE7"/>
    <w:rsid w:val="00E47403"/>
    <w:rsid w:val="00E47B11"/>
    <w:rsid w:val="00E551A6"/>
    <w:rsid w:val="00E562F1"/>
    <w:rsid w:val="00E670BB"/>
    <w:rsid w:val="00E87259"/>
    <w:rsid w:val="00E877A7"/>
    <w:rsid w:val="00E954D6"/>
    <w:rsid w:val="00E95C70"/>
    <w:rsid w:val="00E9663F"/>
    <w:rsid w:val="00E97F3F"/>
    <w:rsid w:val="00EA0200"/>
    <w:rsid w:val="00EA5C6C"/>
    <w:rsid w:val="00EB1A98"/>
    <w:rsid w:val="00EB455C"/>
    <w:rsid w:val="00EB4BB0"/>
    <w:rsid w:val="00EB58E9"/>
    <w:rsid w:val="00EC0CDF"/>
    <w:rsid w:val="00EC2D47"/>
    <w:rsid w:val="00ED1E03"/>
    <w:rsid w:val="00EE5B51"/>
    <w:rsid w:val="00EF27A0"/>
    <w:rsid w:val="00EF3586"/>
    <w:rsid w:val="00F05186"/>
    <w:rsid w:val="00F110FE"/>
    <w:rsid w:val="00F14D0F"/>
    <w:rsid w:val="00F1645B"/>
    <w:rsid w:val="00F261AE"/>
    <w:rsid w:val="00F31397"/>
    <w:rsid w:val="00F33AC1"/>
    <w:rsid w:val="00F3589E"/>
    <w:rsid w:val="00F475F5"/>
    <w:rsid w:val="00F531BD"/>
    <w:rsid w:val="00F53644"/>
    <w:rsid w:val="00F757FF"/>
    <w:rsid w:val="00F86913"/>
    <w:rsid w:val="00FA2351"/>
    <w:rsid w:val="00FA4323"/>
    <w:rsid w:val="00FA62AF"/>
    <w:rsid w:val="00FB30E4"/>
    <w:rsid w:val="00FC33F6"/>
    <w:rsid w:val="00FC4F31"/>
    <w:rsid w:val="00FD014E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BA5C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4B24"/>
  </w:style>
  <w:style w:type="paragraph" w:styleId="Podnoje">
    <w:name w:val="footer"/>
    <w:basedOn w:val="Normal"/>
    <w:link w:val="Podno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4B24"/>
  </w:style>
  <w:style w:type="paragraph" w:styleId="Tekstbalonia">
    <w:name w:val="Balloon Text"/>
    <w:basedOn w:val="Normal"/>
    <w:link w:val="Tekstbalonia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6ECF8-F34A-4AAC-9240-668F3B19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OPĆINA KAMANJE</cp:lastModifiedBy>
  <cp:revision>2</cp:revision>
  <cp:lastPrinted>2022-09-12T10:46:00Z</cp:lastPrinted>
  <dcterms:created xsi:type="dcterms:W3CDTF">2024-11-29T08:23:00Z</dcterms:created>
  <dcterms:modified xsi:type="dcterms:W3CDTF">2024-11-29T08:23:00Z</dcterms:modified>
</cp:coreProperties>
</file>