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778D" w14:textId="02CE6135" w:rsidR="00E10CF4" w:rsidRPr="00E10CF4" w:rsidRDefault="00E10CF4" w:rsidP="0089637E">
      <w:pPr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10CF4">
        <w:rPr>
          <w:rFonts w:ascii="Tahoma" w:eastAsia="Times New Roman" w:hAnsi="Tahoma" w:cs="Tahoma"/>
          <w:color w:val="333333"/>
          <w:sz w:val="24"/>
          <w:szCs w:val="24"/>
          <w:lang w:eastAsia="hr-HR"/>
        </w:rPr>
        <w:t xml:space="preserve">       </w:t>
      </w:r>
      <w:r w:rsidRPr="00E10C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</w:t>
      </w:r>
      <w:r w:rsidRPr="00E10C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0A741859" wp14:editId="4D1DA989">
            <wp:extent cx="409575" cy="494315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14" cy="49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62175" w14:textId="77777777" w:rsidR="00E10CF4" w:rsidRPr="00E10CF4" w:rsidRDefault="00E10CF4" w:rsidP="00E10CF4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REPUBLIKA HRVATSKA</w:t>
      </w:r>
    </w:p>
    <w:p w14:paraId="0FAE590D" w14:textId="25333EC3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KARLOVAČKA ŽUPANIJA</w:t>
      </w:r>
    </w:p>
    <w:p w14:paraId="39FB8C77" w14:textId="77777777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</w:p>
    <w:p w14:paraId="2E9B0F81" w14:textId="77777777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OPĆINA KAMANJE</w:t>
      </w:r>
    </w:p>
    <w:p w14:paraId="0DAEA228" w14:textId="7846730B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POVJERENSTVO ZA PROVEDBU NATJEČAJA</w:t>
      </w:r>
    </w:p>
    <w:p w14:paraId="0D94D2A5" w14:textId="1698350B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</w:p>
    <w:p w14:paraId="68379839" w14:textId="4AF736E9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>KLASA: 406-06/2</w:t>
      </w:r>
      <w:r w:rsidR="00ED57CD">
        <w:rPr>
          <w:rFonts w:ascii="Tahoma" w:eastAsia="Times New Roman" w:hAnsi="Tahoma" w:cs="Tahoma"/>
          <w:lang w:eastAsia="hr-HR"/>
        </w:rPr>
        <w:t>4</w:t>
      </w:r>
      <w:r w:rsidRPr="00E10CF4">
        <w:rPr>
          <w:rFonts w:ascii="Tahoma" w:eastAsia="Times New Roman" w:hAnsi="Tahoma" w:cs="Tahoma"/>
          <w:lang w:eastAsia="hr-HR"/>
        </w:rPr>
        <w:t>-01/01</w:t>
      </w:r>
    </w:p>
    <w:p w14:paraId="6409B2D3" w14:textId="4707A702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>UR.BROJ: 2133-18-0</w:t>
      </w:r>
      <w:r w:rsidR="00ED57CD">
        <w:rPr>
          <w:rFonts w:ascii="Tahoma" w:eastAsia="Times New Roman" w:hAnsi="Tahoma" w:cs="Tahoma"/>
          <w:lang w:eastAsia="hr-HR"/>
        </w:rPr>
        <w:t>1</w:t>
      </w:r>
      <w:r w:rsidRPr="00E10CF4">
        <w:rPr>
          <w:rFonts w:ascii="Tahoma" w:eastAsia="Times New Roman" w:hAnsi="Tahoma" w:cs="Tahoma"/>
          <w:lang w:eastAsia="hr-HR"/>
        </w:rPr>
        <w:t>-2</w:t>
      </w:r>
      <w:r w:rsidR="0089637E">
        <w:rPr>
          <w:rFonts w:ascii="Tahoma" w:eastAsia="Times New Roman" w:hAnsi="Tahoma" w:cs="Tahoma"/>
          <w:lang w:eastAsia="hr-HR"/>
        </w:rPr>
        <w:t>5</w:t>
      </w:r>
      <w:r w:rsidRPr="00E10CF4">
        <w:rPr>
          <w:rFonts w:ascii="Tahoma" w:eastAsia="Times New Roman" w:hAnsi="Tahoma" w:cs="Tahoma"/>
          <w:lang w:eastAsia="hr-HR"/>
        </w:rPr>
        <w:t>-</w:t>
      </w:r>
      <w:r w:rsidR="0089637E">
        <w:rPr>
          <w:rFonts w:ascii="Tahoma" w:eastAsia="Times New Roman" w:hAnsi="Tahoma" w:cs="Tahoma"/>
          <w:lang w:eastAsia="hr-HR"/>
        </w:rPr>
        <w:t>15</w:t>
      </w:r>
    </w:p>
    <w:p w14:paraId="15F6E1F4" w14:textId="1AF8A455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 xml:space="preserve">Kamanje, </w:t>
      </w:r>
      <w:r w:rsidR="00ED57CD">
        <w:rPr>
          <w:rFonts w:ascii="Tahoma" w:eastAsia="Times New Roman" w:hAnsi="Tahoma" w:cs="Tahoma"/>
          <w:lang w:eastAsia="hr-HR"/>
        </w:rPr>
        <w:t>2</w:t>
      </w:r>
      <w:r w:rsidR="009B7B68">
        <w:rPr>
          <w:rFonts w:ascii="Tahoma" w:eastAsia="Times New Roman" w:hAnsi="Tahoma" w:cs="Tahoma"/>
          <w:lang w:eastAsia="hr-HR"/>
        </w:rPr>
        <w:t>3</w:t>
      </w:r>
      <w:r w:rsidR="00ED57CD">
        <w:rPr>
          <w:rFonts w:ascii="Tahoma" w:eastAsia="Times New Roman" w:hAnsi="Tahoma" w:cs="Tahoma"/>
          <w:lang w:eastAsia="hr-HR"/>
        </w:rPr>
        <w:t>.0</w:t>
      </w:r>
      <w:r w:rsidR="009B7B68">
        <w:rPr>
          <w:rFonts w:ascii="Tahoma" w:eastAsia="Times New Roman" w:hAnsi="Tahoma" w:cs="Tahoma"/>
          <w:lang w:eastAsia="hr-HR"/>
        </w:rPr>
        <w:t>4</w:t>
      </w:r>
      <w:r w:rsidR="00ED57CD">
        <w:rPr>
          <w:rFonts w:ascii="Tahoma" w:eastAsia="Times New Roman" w:hAnsi="Tahoma" w:cs="Tahoma"/>
          <w:lang w:eastAsia="hr-HR"/>
        </w:rPr>
        <w:t>.202</w:t>
      </w:r>
      <w:r w:rsidR="0089637E">
        <w:rPr>
          <w:rFonts w:ascii="Tahoma" w:eastAsia="Times New Roman" w:hAnsi="Tahoma" w:cs="Tahoma"/>
          <w:lang w:eastAsia="hr-HR"/>
        </w:rPr>
        <w:t>5</w:t>
      </w:r>
      <w:r w:rsidR="00ED57CD">
        <w:rPr>
          <w:rFonts w:ascii="Tahoma" w:eastAsia="Times New Roman" w:hAnsi="Tahoma" w:cs="Tahoma"/>
          <w:lang w:eastAsia="hr-HR"/>
        </w:rPr>
        <w:t>.</w:t>
      </w:r>
      <w:r w:rsidRPr="00E10CF4">
        <w:rPr>
          <w:rFonts w:ascii="Tahoma" w:eastAsia="Times New Roman" w:hAnsi="Tahoma" w:cs="Tahoma"/>
          <w:lang w:eastAsia="hr-HR"/>
        </w:rPr>
        <w:t xml:space="preserve"> godine</w:t>
      </w:r>
    </w:p>
    <w:p w14:paraId="7AA432F1" w14:textId="77777777" w:rsidR="00E10CF4" w:rsidRPr="00E10CF4" w:rsidRDefault="00E10CF4" w:rsidP="00E10CF4">
      <w:pPr>
        <w:spacing w:after="0" w:line="240" w:lineRule="auto"/>
        <w:rPr>
          <w:rFonts w:ascii="Arial Nova" w:eastAsia="Times New Roman" w:hAnsi="Arial Nova" w:cs="Times New Roman"/>
          <w:b/>
          <w:bCs/>
          <w:lang w:eastAsia="hr-HR"/>
        </w:rPr>
      </w:pPr>
    </w:p>
    <w:p w14:paraId="2162C339" w14:textId="67B348DF" w:rsidR="000147E3" w:rsidRPr="00E10CF4" w:rsidRDefault="000147E3" w:rsidP="00E10CF4">
      <w:pPr>
        <w:spacing w:after="120" w:line="240" w:lineRule="auto"/>
        <w:ind w:firstLine="708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Na temelju članka 391. stavka 1. Zakona o vlasništvu i drugim stvarnim pravima („Narodne novine“, broj: 91/96., 68/98., 137/99., 22/00., 73/00., 129/00., 114/01., 79/06., 141/06., 146/08., 38/09., 153/09., 143/12.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152/14.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="00ED57CD" w:rsidRPr="00ED57CD">
        <w:t xml:space="preserve"> </w:t>
      </w:r>
      <w:r w:rsidR="00ED57CD" w:rsidRPr="00ED57CD">
        <w:rPr>
          <w:rFonts w:ascii="Tahoma" w:eastAsia="Times New Roman" w:hAnsi="Tahoma" w:cs="Tahoma"/>
          <w:sz w:val="23"/>
          <w:szCs w:val="23"/>
          <w:lang w:eastAsia="hr-HR"/>
        </w:rPr>
        <w:t>81/15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. i</w:t>
      </w:r>
      <w:r w:rsidR="00ED57CD" w:rsidRPr="00ED57CD">
        <w:rPr>
          <w:rFonts w:ascii="Tahoma" w:eastAsia="Times New Roman" w:hAnsi="Tahoma" w:cs="Tahoma"/>
          <w:sz w:val="23"/>
          <w:szCs w:val="23"/>
          <w:lang w:eastAsia="hr-HR"/>
        </w:rPr>
        <w:t xml:space="preserve"> 94/17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) i Odluke Općinskog vijeća 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raspisivanju javnog natječaja za prodaju nekretnina u vlasništvu Općine 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(KLASA: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406-06/2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4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-01/01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URBROJ: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2133-18-01-2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5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-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14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od 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08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.0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4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.202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5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. godine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) objavljuje se</w:t>
      </w:r>
    </w:p>
    <w:p w14:paraId="64E82E22" w14:textId="77777777" w:rsidR="000147E3" w:rsidRPr="00E10CF4" w:rsidRDefault="000147E3" w:rsidP="000147E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shd w:val="clear" w:color="auto" w:fill="FFFFFF"/>
          <w:lang w:eastAsia="hr-HR"/>
        </w:rPr>
        <w:t> </w:t>
      </w:r>
    </w:p>
    <w:p w14:paraId="3A3EC9AF" w14:textId="77777777" w:rsidR="000147E3" w:rsidRPr="00E10CF4" w:rsidRDefault="000147E3" w:rsidP="00877CC0">
      <w:pPr>
        <w:spacing w:after="0" w:line="240" w:lineRule="auto"/>
        <w:jc w:val="center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JAVNI NATJEČAJ</w:t>
      </w:r>
    </w:p>
    <w:p w14:paraId="15CC17AB" w14:textId="38EE48D1" w:rsidR="000147E3" w:rsidRPr="00E10CF4" w:rsidRDefault="000147E3" w:rsidP="00877CC0">
      <w:pPr>
        <w:spacing w:after="0" w:line="240" w:lineRule="auto"/>
        <w:jc w:val="center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za prodaju </w:t>
      </w:r>
      <w:r w:rsidR="003639DB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nekretnina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u vlasništvu OPĆINE </w:t>
      </w:r>
      <w:r w:rsidR="00877CC0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KAMANJE</w:t>
      </w:r>
    </w:p>
    <w:p w14:paraId="1BBC8527" w14:textId="77777777" w:rsidR="003639DB" w:rsidRPr="00E10CF4" w:rsidRDefault="000147E3" w:rsidP="000147E3">
      <w:p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 </w:t>
      </w:r>
    </w:p>
    <w:p w14:paraId="27EC8F9A" w14:textId="08CED985" w:rsidR="00E10CF4" w:rsidRDefault="000147E3" w:rsidP="009C0554">
      <w:pPr>
        <w:pStyle w:val="Odlomakpopisa"/>
        <w:numPr>
          <w:ilvl w:val="0"/>
          <w:numId w:val="4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Pr</w:t>
      </w:r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>edmet natječaja je prodaja nekretnina u vlasništvu Općine Kamanje i to:</w:t>
      </w:r>
    </w:p>
    <w:p w14:paraId="2423DC1A" w14:textId="77777777" w:rsidR="000A0B23" w:rsidRPr="009C0554" w:rsidRDefault="000A0B23" w:rsidP="000A0B23">
      <w:pPr>
        <w:pStyle w:val="Odlomakpopisa"/>
        <w:spacing w:after="0" w:line="240" w:lineRule="auto"/>
        <w:ind w:left="795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58B46439" w14:textId="3C6E619C" w:rsidR="003639DB" w:rsidRDefault="003639DB" w:rsidP="00F53FEE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9C0554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9C0554">
        <w:rPr>
          <w:rFonts w:ascii="Tahoma" w:eastAsia="Times New Roman" w:hAnsi="Tahoma" w:cs="Tahoma"/>
          <w:b/>
          <w:bCs/>
          <w:lang w:eastAsia="hr-HR"/>
        </w:rPr>
        <w:t xml:space="preserve">. </w:t>
      </w:r>
      <w:r w:rsidR="00ED57CD">
        <w:rPr>
          <w:rFonts w:ascii="Tahoma" w:eastAsia="Times New Roman" w:hAnsi="Tahoma" w:cs="Tahoma"/>
          <w:b/>
          <w:bCs/>
          <w:lang w:eastAsia="hr-HR"/>
        </w:rPr>
        <w:t>2559/1</w:t>
      </w:r>
      <w:r w:rsidRPr="009C0554">
        <w:rPr>
          <w:rFonts w:ascii="Tahoma" w:eastAsia="Times New Roman" w:hAnsi="Tahoma" w:cs="Tahoma"/>
          <w:b/>
          <w:bCs/>
          <w:lang w:eastAsia="hr-HR"/>
        </w:rPr>
        <w:t xml:space="preserve"> k.o. Brlog Ozaljski</w:t>
      </w:r>
      <w:r w:rsidRPr="009C0554">
        <w:rPr>
          <w:rFonts w:ascii="Tahoma" w:eastAsia="Times New Roman" w:hAnsi="Tahoma" w:cs="Tahoma"/>
          <w:lang w:eastAsia="hr-HR"/>
        </w:rPr>
        <w:t xml:space="preserve"> – </w:t>
      </w:r>
      <w:r w:rsidR="00ED57CD">
        <w:rPr>
          <w:rFonts w:ascii="Tahoma" w:eastAsia="Times New Roman" w:hAnsi="Tahoma" w:cs="Tahoma"/>
          <w:lang w:eastAsia="hr-HR"/>
        </w:rPr>
        <w:t xml:space="preserve">PUTEVI </w:t>
      </w:r>
      <w:r w:rsidR="0089637E">
        <w:rPr>
          <w:rFonts w:ascii="Tahoma" w:eastAsia="Times New Roman" w:hAnsi="Tahoma" w:cs="Tahoma"/>
          <w:lang w:eastAsia="hr-HR"/>
        </w:rPr>
        <w:t>DVORIŠTE</w:t>
      </w:r>
      <w:r w:rsidR="00ED57CD">
        <w:rPr>
          <w:rFonts w:ascii="Tahoma" w:eastAsia="Times New Roman" w:hAnsi="Tahoma" w:cs="Tahoma"/>
          <w:lang w:eastAsia="hr-HR"/>
        </w:rPr>
        <w:t>,</w:t>
      </w:r>
      <w:r w:rsidRPr="009C0554">
        <w:rPr>
          <w:rFonts w:ascii="Tahoma" w:eastAsia="Times New Roman" w:hAnsi="Tahoma" w:cs="Tahoma"/>
          <w:lang w:eastAsia="hr-HR"/>
        </w:rPr>
        <w:t xml:space="preserve"> površine </w:t>
      </w:r>
      <w:r w:rsidR="0089637E">
        <w:rPr>
          <w:rFonts w:ascii="Tahoma" w:eastAsia="Times New Roman" w:hAnsi="Tahoma" w:cs="Tahoma"/>
          <w:lang w:eastAsia="hr-HR"/>
        </w:rPr>
        <w:t>76</w:t>
      </w:r>
      <w:r w:rsidRPr="009C0554">
        <w:rPr>
          <w:rFonts w:ascii="Tahoma" w:eastAsia="Times New Roman" w:hAnsi="Tahoma" w:cs="Tahoma"/>
          <w:lang w:eastAsia="hr-HR"/>
        </w:rPr>
        <w:t xml:space="preserve"> m2, udio </w:t>
      </w:r>
      <w:r w:rsidR="00ED57CD">
        <w:rPr>
          <w:rFonts w:ascii="Tahoma" w:eastAsia="Times New Roman" w:hAnsi="Tahoma" w:cs="Tahoma"/>
          <w:lang w:eastAsia="hr-HR"/>
        </w:rPr>
        <w:t>1/1</w:t>
      </w:r>
      <w:r w:rsidRPr="009C0554">
        <w:rPr>
          <w:rFonts w:ascii="Tahoma" w:eastAsia="Times New Roman" w:hAnsi="Tahoma" w:cs="Tahoma"/>
          <w:lang w:eastAsia="hr-HR"/>
        </w:rPr>
        <w:t>, ZK broj 1</w:t>
      </w:r>
      <w:r w:rsidR="00ED57CD">
        <w:rPr>
          <w:rFonts w:ascii="Tahoma" w:eastAsia="Times New Roman" w:hAnsi="Tahoma" w:cs="Tahoma"/>
          <w:lang w:eastAsia="hr-HR"/>
        </w:rPr>
        <w:t>588</w:t>
      </w:r>
      <w:r w:rsidRPr="009C0554">
        <w:rPr>
          <w:rFonts w:ascii="Tahoma" w:eastAsia="Times New Roman" w:hAnsi="Tahoma" w:cs="Tahoma"/>
          <w:lang w:eastAsia="hr-HR"/>
        </w:rPr>
        <w:t xml:space="preserve"> </w:t>
      </w:r>
    </w:p>
    <w:p w14:paraId="0AD38FCC" w14:textId="7B6FAF5C" w:rsidR="00ED57CD" w:rsidRPr="000A0B23" w:rsidRDefault="00ED57CD" w:rsidP="00ED57CD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ED57CD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ED57CD">
        <w:rPr>
          <w:rFonts w:ascii="Tahoma" w:eastAsia="Times New Roman" w:hAnsi="Tahoma" w:cs="Tahoma"/>
          <w:b/>
          <w:bCs/>
          <w:lang w:eastAsia="hr-HR"/>
        </w:rPr>
        <w:t>. 2559/</w:t>
      </w:r>
      <w:r w:rsidR="0089637E">
        <w:rPr>
          <w:rFonts w:ascii="Tahoma" w:eastAsia="Times New Roman" w:hAnsi="Tahoma" w:cs="Tahoma"/>
          <w:b/>
          <w:bCs/>
          <w:lang w:eastAsia="hr-HR"/>
        </w:rPr>
        <w:t>4</w:t>
      </w:r>
      <w:r w:rsidRPr="00ED57CD">
        <w:rPr>
          <w:rFonts w:ascii="Tahoma" w:eastAsia="Times New Roman" w:hAnsi="Tahoma" w:cs="Tahoma"/>
          <w:b/>
          <w:bCs/>
          <w:lang w:eastAsia="hr-HR"/>
        </w:rPr>
        <w:t xml:space="preserve"> k.o. Brlog Ozaljski – </w:t>
      </w:r>
      <w:r w:rsidRPr="00ED57CD">
        <w:rPr>
          <w:rFonts w:ascii="Tahoma" w:eastAsia="Times New Roman" w:hAnsi="Tahoma" w:cs="Tahoma"/>
          <w:lang w:eastAsia="hr-HR"/>
        </w:rPr>
        <w:t xml:space="preserve">PUTEVI </w:t>
      </w:r>
      <w:r w:rsidR="0089637E">
        <w:rPr>
          <w:rFonts w:ascii="Tahoma" w:eastAsia="Times New Roman" w:hAnsi="Tahoma" w:cs="Tahoma"/>
          <w:lang w:eastAsia="hr-HR"/>
        </w:rPr>
        <w:t>DVORIŠTE</w:t>
      </w:r>
      <w:r w:rsidRPr="00ED57CD">
        <w:rPr>
          <w:rFonts w:ascii="Tahoma" w:eastAsia="Times New Roman" w:hAnsi="Tahoma" w:cs="Tahoma"/>
          <w:lang w:eastAsia="hr-HR"/>
        </w:rPr>
        <w:t xml:space="preserve">, površine </w:t>
      </w:r>
      <w:r w:rsidR="0089637E">
        <w:rPr>
          <w:rFonts w:ascii="Tahoma" w:eastAsia="Times New Roman" w:hAnsi="Tahoma" w:cs="Tahoma"/>
          <w:lang w:eastAsia="hr-HR"/>
        </w:rPr>
        <w:t>44</w:t>
      </w:r>
      <w:r w:rsidRPr="00ED57CD">
        <w:rPr>
          <w:rFonts w:ascii="Tahoma" w:eastAsia="Times New Roman" w:hAnsi="Tahoma" w:cs="Tahoma"/>
          <w:lang w:eastAsia="hr-HR"/>
        </w:rPr>
        <w:t xml:space="preserve"> m2, udio 1/1, ZK broj 1588</w:t>
      </w:r>
      <w:r w:rsidRPr="00ED57CD">
        <w:rPr>
          <w:rFonts w:ascii="Tahoma" w:eastAsia="Times New Roman" w:hAnsi="Tahoma" w:cs="Tahoma"/>
          <w:b/>
          <w:bCs/>
          <w:lang w:eastAsia="hr-HR"/>
        </w:rPr>
        <w:t xml:space="preserve"> </w:t>
      </w:r>
    </w:p>
    <w:p w14:paraId="64F9A572" w14:textId="7838BE13" w:rsidR="00877CC0" w:rsidRDefault="000A0B23" w:rsidP="00877CC0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0A0B23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0A0B23">
        <w:rPr>
          <w:rFonts w:ascii="Tahoma" w:eastAsia="Times New Roman" w:hAnsi="Tahoma" w:cs="Tahoma"/>
          <w:b/>
          <w:bCs/>
          <w:lang w:eastAsia="hr-HR"/>
        </w:rPr>
        <w:t xml:space="preserve">. </w:t>
      </w:r>
      <w:r w:rsidR="0089637E">
        <w:rPr>
          <w:rFonts w:ascii="Tahoma" w:eastAsia="Times New Roman" w:hAnsi="Tahoma" w:cs="Tahoma"/>
          <w:b/>
          <w:bCs/>
          <w:lang w:eastAsia="hr-HR"/>
        </w:rPr>
        <w:t>1736</w:t>
      </w:r>
      <w:r w:rsidRPr="000A0B23">
        <w:rPr>
          <w:rFonts w:ascii="Tahoma" w:eastAsia="Times New Roman" w:hAnsi="Tahoma" w:cs="Tahoma"/>
          <w:b/>
          <w:bCs/>
          <w:lang w:eastAsia="hr-HR"/>
        </w:rPr>
        <w:t>/</w:t>
      </w:r>
      <w:r w:rsidR="0089637E">
        <w:rPr>
          <w:rFonts w:ascii="Tahoma" w:eastAsia="Times New Roman" w:hAnsi="Tahoma" w:cs="Tahoma"/>
          <w:b/>
          <w:bCs/>
          <w:lang w:eastAsia="hr-HR"/>
        </w:rPr>
        <w:t>2</w:t>
      </w:r>
      <w:r w:rsidRPr="000A0B23">
        <w:rPr>
          <w:rFonts w:ascii="Tahoma" w:eastAsia="Times New Roman" w:hAnsi="Tahoma" w:cs="Tahoma"/>
          <w:b/>
          <w:bCs/>
          <w:lang w:eastAsia="hr-HR"/>
        </w:rPr>
        <w:t xml:space="preserve"> k.o. Brlog Ozaljski</w:t>
      </w:r>
      <w:r w:rsidRPr="000A0B23">
        <w:rPr>
          <w:rFonts w:ascii="Tahoma" w:eastAsia="Times New Roman" w:hAnsi="Tahoma" w:cs="Tahoma"/>
          <w:lang w:eastAsia="hr-HR"/>
        </w:rPr>
        <w:t xml:space="preserve"> – </w:t>
      </w:r>
      <w:r w:rsidR="0089637E">
        <w:rPr>
          <w:rFonts w:ascii="Tahoma" w:eastAsia="Times New Roman" w:hAnsi="Tahoma" w:cs="Tahoma"/>
          <w:lang w:eastAsia="hr-HR"/>
        </w:rPr>
        <w:t>ŠTALA S DVORIŠTEM</w:t>
      </w:r>
      <w:r w:rsidRPr="000A0B23">
        <w:rPr>
          <w:rFonts w:ascii="Tahoma" w:eastAsia="Times New Roman" w:hAnsi="Tahoma" w:cs="Tahoma"/>
          <w:lang w:eastAsia="hr-HR"/>
        </w:rPr>
        <w:t xml:space="preserve">, površine </w:t>
      </w:r>
      <w:r w:rsidR="0089637E">
        <w:rPr>
          <w:rFonts w:ascii="Tahoma" w:eastAsia="Times New Roman" w:hAnsi="Tahoma" w:cs="Tahoma"/>
          <w:lang w:eastAsia="hr-HR"/>
        </w:rPr>
        <w:t>40</w:t>
      </w:r>
      <w:r w:rsidRPr="000A0B23">
        <w:rPr>
          <w:rFonts w:ascii="Tahoma" w:eastAsia="Times New Roman" w:hAnsi="Tahoma" w:cs="Tahoma"/>
          <w:lang w:eastAsia="hr-HR"/>
        </w:rPr>
        <w:t xml:space="preserve"> m2, udio 1/1, ZK broj 1</w:t>
      </w:r>
      <w:r w:rsidR="0089637E">
        <w:rPr>
          <w:rFonts w:ascii="Tahoma" w:eastAsia="Times New Roman" w:hAnsi="Tahoma" w:cs="Tahoma"/>
          <w:lang w:eastAsia="hr-HR"/>
        </w:rPr>
        <w:t>397</w:t>
      </w:r>
      <w:r w:rsidRPr="000A0B23">
        <w:rPr>
          <w:rFonts w:ascii="Tahoma" w:eastAsia="Times New Roman" w:hAnsi="Tahoma" w:cs="Tahoma"/>
          <w:lang w:eastAsia="hr-HR"/>
        </w:rPr>
        <w:t xml:space="preserve"> </w:t>
      </w:r>
    </w:p>
    <w:p w14:paraId="68A53200" w14:textId="77777777" w:rsidR="000A0B23" w:rsidRPr="000A0B23" w:rsidRDefault="000A0B23" w:rsidP="000A0B23">
      <w:pPr>
        <w:pStyle w:val="Odlomakpopisa"/>
        <w:spacing w:after="0" w:line="240" w:lineRule="auto"/>
        <w:ind w:left="1134"/>
        <w:jc w:val="both"/>
        <w:outlineLvl w:val="4"/>
        <w:rPr>
          <w:rFonts w:ascii="Tahoma" w:eastAsia="Times New Roman" w:hAnsi="Tahoma" w:cs="Tahoma"/>
          <w:lang w:eastAsia="hr-HR"/>
        </w:rPr>
      </w:pPr>
    </w:p>
    <w:p w14:paraId="2C9F63A5" w14:textId="188FC3C7" w:rsidR="000147E3" w:rsidRPr="00E10CF4" w:rsidRDefault="003639DB" w:rsidP="003639DB">
      <w:pPr>
        <w:pStyle w:val="Odlomakpopisa"/>
        <w:numPr>
          <w:ilvl w:val="0"/>
          <w:numId w:val="3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Nekretnine</w:t>
      </w:r>
      <w:r w:rsidR="000147E3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se prodaj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u</w:t>
      </w:r>
      <w:r w:rsidR="000147E3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u zatečenom stanju, po načelu „viđeno-kupljeno“ što isključuje sve naknadne prigovore kupca.</w:t>
      </w:r>
    </w:p>
    <w:p w14:paraId="5E567126" w14:textId="77777777" w:rsidR="003639DB" w:rsidRPr="00E10CF4" w:rsidRDefault="003639DB" w:rsidP="003639DB">
      <w:pPr>
        <w:pStyle w:val="Odlomakpopisa"/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3C7F69E8" w14:textId="733BDE17" w:rsidR="00E10CF4" w:rsidRPr="009C0554" w:rsidRDefault="000147E3" w:rsidP="00E10CF4">
      <w:pPr>
        <w:pStyle w:val="Odlomakpopisa"/>
        <w:numPr>
          <w:ilvl w:val="0"/>
          <w:numId w:val="3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Početna cijena zemljišta koje je predmet prodaje iznosi</w:t>
      </w:r>
      <w:r w:rsidR="008A360D" w:rsidRPr="00E10CF4">
        <w:rPr>
          <w:rFonts w:ascii="Tahoma" w:eastAsia="Times New Roman" w:hAnsi="Tahoma" w:cs="Tahoma"/>
          <w:sz w:val="23"/>
          <w:szCs w:val="23"/>
          <w:lang w:eastAsia="hr-HR"/>
        </w:rPr>
        <w:t>:</w:t>
      </w:r>
    </w:p>
    <w:p w14:paraId="4891B488" w14:textId="57803688" w:rsidR="003639DB" w:rsidRPr="00E10CF4" w:rsidRDefault="003639DB" w:rsidP="009565C4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Početna cijena za zemljište označeno točkom I. iznosi 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7</w:t>
      </w:r>
      <w:r w:rsidR="000A0B23">
        <w:rPr>
          <w:rFonts w:ascii="Tahoma" w:eastAsia="Times New Roman" w:hAnsi="Tahoma" w:cs="Tahoma"/>
          <w:sz w:val="23"/>
          <w:szCs w:val="23"/>
          <w:lang w:eastAsia="hr-HR"/>
        </w:rPr>
        <w:t>6,00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eura </w:t>
      </w:r>
    </w:p>
    <w:p w14:paraId="18C78EC4" w14:textId="6BBA2A45" w:rsidR="003639DB" w:rsidRPr="00E10CF4" w:rsidRDefault="003639DB" w:rsidP="009565C4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Početna cijena za zemljište označeno točkom II. iznosi 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44</w:t>
      </w:r>
      <w:r w:rsidR="000A0B23">
        <w:rPr>
          <w:rFonts w:ascii="Tahoma" w:eastAsia="Times New Roman" w:hAnsi="Tahoma" w:cs="Tahoma"/>
          <w:sz w:val="23"/>
          <w:szCs w:val="23"/>
          <w:lang w:eastAsia="hr-HR"/>
        </w:rPr>
        <w:t>,00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eura</w:t>
      </w:r>
    </w:p>
    <w:p w14:paraId="64EC56CF" w14:textId="0726BB94" w:rsidR="003639DB" w:rsidRPr="000A0B23" w:rsidRDefault="003639DB" w:rsidP="000A0B23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Početna cijena za zemljište označeno točkom III. iznosi </w:t>
      </w:r>
      <w:r w:rsidR="0089637E">
        <w:rPr>
          <w:rFonts w:ascii="Tahoma" w:eastAsia="Times New Roman" w:hAnsi="Tahoma" w:cs="Tahoma"/>
          <w:sz w:val="23"/>
          <w:szCs w:val="23"/>
          <w:lang w:eastAsia="hr-HR"/>
        </w:rPr>
        <w:t>40</w:t>
      </w:r>
      <w:r w:rsidR="000A0B23">
        <w:rPr>
          <w:rFonts w:ascii="Tahoma" w:eastAsia="Times New Roman" w:hAnsi="Tahoma" w:cs="Tahoma"/>
          <w:sz w:val="23"/>
          <w:szCs w:val="23"/>
          <w:lang w:eastAsia="hr-HR"/>
        </w:rPr>
        <w:t>,00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eura</w:t>
      </w:r>
    </w:p>
    <w:p w14:paraId="1FF400D2" w14:textId="77777777" w:rsidR="00A21F02" w:rsidRPr="00A21F02" w:rsidRDefault="00A21F02" w:rsidP="00A21F02">
      <w:pPr>
        <w:pStyle w:val="Odlomakpopisa"/>
        <w:spacing w:after="0" w:line="240" w:lineRule="auto"/>
        <w:ind w:left="1276"/>
        <w:outlineLvl w:val="4"/>
        <w:rPr>
          <w:rFonts w:ascii="Tahoma" w:eastAsia="Times New Roman" w:hAnsi="Tahoma" w:cs="Tahoma"/>
          <w:b/>
          <w:bCs/>
          <w:sz w:val="23"/>
          <w:szCs w:val="23"/>
          <w:lang w:eastAsia="hr-HR"/>
        </w:rPr>
      </w:pPr>
    </w:p>
    <w:p w14:paraId="1B49CA13" w14:textId="205A55B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Ponuditelji mogu biti fizičke i pravne osobe, a strane osobe ako ispunjavaju zakonom predviđene uvjete za stjecanje prava vlasništva.</w:t>
      </w:r>
    </w:p>
    <w:p w14:paraId="4496B07C" w14:textId="77777777" w:rsidR="009565C4" w:rsidRPr="00E10CF4" w:rsidRDefault="009565C4" w:rsidP="00F53FEE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78DA090D" w14:textId="23571F6B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Ponuditelji </w:t>
      </w:r>
      <w:r w:rsidR="00D56C5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za svaku nekretninu predaju </w:t>
      </w:r>
      <w:r w:rsidR="00D56C50" w:rsidRPr="00E10CF4">
        <w:rPr>
          <w:rFonts w:ascii="Tahoma" w:eastAsia="Times New Roman" w:hAnsi="Tahoma" w:cs="Tahoma"/>
          <w:b/>
          <w:bCs/>
          <w:sz w:val="23"/>
          <w:szCs w:val="23"/>
          <w:u w:val="single"/>
          <w:lang w:eastAsia="hr-HR"/>
        </w:rPr>
        <w:t>zasebnu</w:t>
      </w:r>
      <w:r w:rsidR="00D56C5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ponudu na obrascu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Prilog 1 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koji je sastavni dio ovog Natječaja te prilažu:</w:t>
      </w:r>
    </w:p>
    <w:p w14:paraId="37763288" w14:textId="3BD8F4AA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naziv, odnosno ime ponuditelja,</w:t>
      </w:r>
    </w:p>
    <w:p w14:paraId="5C395D82" w14:textId="692399C0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OIB i adresu ponuditelja (fizička osoba) ili naziv i sjedište te MBS i OIB ponuditelja (pravna osoba),</w:t>
      </w:r>
    </w:p>
    <w:p w14:paraId="5B154F28" w14:textId="266F9BCE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redni broj nekretnine u natječaju, katastarsku općinu, katastarsku česticu i ukupnu površinu nekretnine za koju se podnosi ponuda,</w:t>
      </w:r>
    </w:p>
    <w:p w14:paraId="15D531A4" w14:textId="63E46615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visinu ponuđene kupoprodaje cijene u kunama,</w:t>
      </w:r>
    </w:p>
    <w:p w14:paraId="5F9A22DE" w14:textId="599F60FA" w:rsidR="000147E3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za fizičke osobe dokaz o p</w:t>
      </w:r>
      <w:r w:rsidR="000147E3" w:rsidRPr="009C0554">
        <w:rPr>
          <w:rFonts w:ascii="Tahoma" w:eastAsia="Times New Roman" w:hAnsi="Tahoma" w:cs="Tahoma"/>
          <w:sz w:val="23"/>
          <w:szCs w:val="23"/>
          <w:lang w:eastAsia="hr-HR"/>
        </w:rPr>
        <w:t>rebivalištu (preslik osobne iskaznice)</w:t>
      </w: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,</w:t>
      </w:r>
    </w:p>
    <w:p w14:paraId="37389543" w14:textId="18FBEEA1" w:rsidR="000147E3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 xml:space="preserve">za </w:t>
      </w:r>
      <w:r w:rsidR="000147E3" w:rsidRPr="009C0554">
        <w:rPr>
          <w:rFonts w:ascii="Tahoma" w:eastAsia="Times New Roman" w:hAnsi="Tahoma" w:cs="Tahoma"/>
          <w:sz w:val="23"/>
          <w:szCs w:val="23"/>
          <w:lang w:eastAsia="hr-HR"/>
        </w:rPr>
        <w:t>pravne osobe dokaz o sjedištu (obrtnica ili izvod iz registra trgovačkog suda),</w:t>
      </w:r>
    </w:p>
    <w:p w14:paraId="10C2F36D" w14:textId="0629240F" w:rsidR="000147E3" w:rsidRPr="009C0554" w:rsidRDefault="000147E3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dokaz o ispunjenju zakonom predviđenih uvjeta za stjecanje prava vlasništva ako je ponuditelj strana osoba,</w:t>
      </w:r>
    </w:p>
    <w:p w14:paraId="17981CE8" w14:textId="0D2EFC65" w:rsid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izjava o davanju suglasnosti za korištenje osobnih podataka</w:t>
      </w:r>
    </w:p>
    <w:p w14:paraId="5E9571FA" w14:textId="77777777" w:rsidR="009C0554" w:rsidRPr="009C0554" w:rsidRDefault="009C0554" w:rsidP="009C0554">
      <w:pPr>
        <w:pStyle w:val="Odlomakpopisa"/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E1BC155" w14:textId="4CD699AE" w:rsidR="009565C4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Rok za dostavu ponuda je </w:t>
      </w:r>
      <w:r w:rsidR="0089637E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23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</w:t>
      </w:r>
      <w:r w:rsidR="0089637E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05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.202</w:t>
      </w:r>
      <w:r w:rsidR="0089637E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5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godine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do 1</w:t>
      </w:r>
      <w:r w:rsidR="0089637E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2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:00 sati</w:t>
      </w:r>
      <w:r w:rsidR="00F53FEE" w:rsidRPr="00E10CF4">
        <w:rPr>
          <w:rFonts w:ascii="Tahoma" w:eastAsia="Times New Roman" w:hAnsi="Tahoma" w:cs="Tahoma"/>
          <w:sz w:val="23"/>
          <w:szCs w:val="23"/>
          <w:lang w:eastAsia="hr-HR"/>
        </w:rPr>
        <w:t>.</w:t>
      </w:r>
    </w:p>
    <w:p w14:paraId="2158516F" w14:textId="77777777" w:rsidR="00F53FEE" w:rsidRPr="00E10CF4" w:rsidRDefault="00F53FEE" w:rsidP="00F53FEE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5E88BE8" w14:textId="39FE21BD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Ponude se mogu dostaviti preporučenom pošiljkom ili neposredno u zgradu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106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, 47 2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82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, u zatvorenom omotu s naznakom „ ponuda za kupnju zemljišta – ne otvaraj.“</w:t>
      </w:r>
    </w:p>
    <w:p w14:paraId="58010D85" w14:textId="77777777" w:rsidR="009565C4" w:rsidRPr="00E10CF4" w:rsidRDefault="009565C4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654C0571" w14:textId="7AD9F27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Kriterij za izbor najpovoljnijeg ponuditelja uz ispunjavanje ostalih uvjeta natječaja je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najviša ponuđena cijena.</w:t>
      </w:r>
    </w:p>
    <w:p w14:paraId="63B1EF8B" w14:textId="77777777" w:rsidR="009565C4" w:rsidRPr="00E10CF4" w:rsidRDefault="009565C4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3079A8CD" w14:textId="58364C6E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Otvaranje ponuda obavit će se </w:t>
      </w:r>
      <w:r w:rsidR="0089637E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23.05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.202</w:t>
      </w:r>
      <w:r w:rsidR="0089637E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5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u </w:t>
      </w:r>
      <w:r w:rsidR="0089637E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12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:00 sati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 u općinskoj vijećnici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. Otvaranju ponuda mogu prisustvovati ponuditelji osobno ili opunomoćene osobe ponuditelja uz uvjet predočenja pisanog dokaza o ovlasti ponuditelja.</w:t>
      </w:r>
    </w:p>
    <w:p w14:paraId="43E0EB2F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464D97C4" w14:textId="4DE41EC6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O</w:t>
      </w:r>
      <w:r w:rsidR="00E10CF4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rezultatima će svi sudionici natječaja biti obaviješteni pismenim putem. S najpovoljnijim ponuditeljem, zaključit će se ugovor o kupoprodaji u roku od 15 dana od dana donošenja odluke o odabiru.</w:t>
      </w:r>
    </w:p>
    <w:p w14:paraId="6428E71F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9C40522" w14:textId="0171CF03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Kupac je dužan u roku od osam dana od dana sklapanja Ugovora o kupoprodaji uplatiti na žiroračun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HR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82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2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340 0091 8623 0000 7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model: HR 68, PNB: 7706-OIB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cjelokupni iznos prodajne cijene jer se u protivnom smatra da je odustao od ponude.</w:t>
      </w:r>
    </w:p>
    <w:p w14:paraId="7E008739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6005B567" w14:textId="59D0A3ED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Ponuditelj koji uspije u natječaju dužan je odmah nakon ispunjenja svih zakonskih i ugovornih uvjeta podnijeti zahtjev za upis prava vlasništva na svoje ime u zemljišnim knjigama.</w:t>
      </w:r>
    </w:p>
    <w:p w14:paraId="555B39FA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560D1844" w14:textId="00CC2C2A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Vlasnik zemljišta zadržava pravo poništenja natječaja i nije obvezan prihvatiti niti jednu pristiglu ponudu bez snošenja odgovornosti prema ponuditeljima.</w:t>
      </w:r>
    </w:p>
    <w:p w14:paraId="741939B2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4F68DF77" w14:textId="1C05988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Nepotpune ponude ili ponude koje pristignu izvan određenog roka neće se razmatrati.</w:t>
      </w:r>
    </w:p>
    <w:p w14:paraId="522A103C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1ED13B54" w14:textId="4A7C0245" w:rsidR="00E10CF4" w:rsidRPr="009C0554" w:rsidRDefault="000147E3" w:rsidP="009C0554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Uvid u dokumentaciju vezanu uz prodaju zemljišta te druge informacije o ovom natječaju mogu se dobiti u Jedinstvenom upravnom odjelu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ili na telefon  047/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642 288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svaki radni dan od 7:00 do 15:00 sati.</w:t>
      </w:r>
    </w:p>
    <w:p w14:paraId="45A7890A" w14:textId="77777777" w:rsidR="00E10CF4" w:rsidRPr="00E10CF4" w:rsidRDefault="00E10CF4" w:rsidP="00E10CF4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161D6BD9" w14:textId="7725AB10" w:rsidR="00E10CF4" w:rsidRPr="00E10CF4" w:rsidRDefault="00E10CF4" w:rsidP="00E10CF4">
      <w:pPr>
        <w:ind w:left="4956"/>
        <w:jc w:val="both"/>
        <w:rPr>
          <w:b/>
          <w:bCs/>
          <w:sz w:val="23"/>
          <w:szCs w:val="23"/>
        </w:rPr>
      </w:pPr>
      <w:r w:rsidRPr="00E10CF4">
        <w:rPr>
          <w:b/>
          <w:bCs/>
          <w:sz w:val="23"/>
          <w:szCs w:val="23"/>
        </w:rPr>
        <w:t>Povjerenstvo za provedbu natječaja</w:t>
      </w:r>
    </w:p>
    <w:sectPr w:rsidR="00E10CF4" w:rsidRPr="00E10CF4" w:rsidSect="0089637E">
      <w:pgSz w:w="11906" w:h="16838"/>
      <w:pgMar w:top="851" w:right="992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579"/>
    <w:multiLevelType w:val="hybridMultilevel"/>
    <w:tmpl w:val="117297C4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E1317CF"/>
    <w:multiLevelType w:val="hybridMultilevel"/>
    <w:tmpl w:val="298654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82B2E"/>
    <w:multiLevelType w:val="hybridMultilevel"/>
    <w:tmpl w:val="D8F83C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D30"/>
    <w:multiLevelType w:val="hybridMultilevel"/>
    <w:tmpl w:val="D96459DA"/>
    <w:lvl w:ilvl="0" w:tplc="178814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160B"/>
    <w:multiLevelType w:val="hybridMultilevel"/>
    <w:tmpl w:val="F42CD20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F7B33"/>
    <w:multiLevelType w:val="hybridMultilevel"/>
    <w:tmpl w:val="540222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0E48"/>
    <w:multiLevelType w:val="hybridMultilevel"/>
    <w:tmpl w:val="3E58312C"/>
    <w:lvl w:ilvl="0" w:tplc="376ECD76">
      <w:start w:val="1"/>
      <w:numFmt w:val="bullet"/>
      <w:lvlText w:val="-"/>
      <w:lvlJc w:val="left"/>
      <w:pPr>
        <w:ind w:left="1996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466821583">
    <w:abstractNumId w:val="4"/>
  </w:num>
  <w:num w:numId="2" w16cid:durableId="824514571">
    <w:abstractNumId w:val="3"/>
  </w:num>
  <w:num w:numId="3" w16cid:durableId="531650518">
    <w:abstractNumId w:val="2"/>
  </w:num>
  <w:num w:numId="4" w16cid:durableId="267540885">
    <w:abstractNumId w:val="0"/>
  </w:num>
  <w:num w:numId="5" w16cid:durableId="1188059535">
    <w:abstractNumId w:val="1"/>
  </w:num>
  <w:num w:numId="6" w16cid:durableId="1201818214">
    <w:abstractNumId w:val="5"/>
  </w:num>
  <w:num w:numId="7" w16cid:durableId="1165705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E3"/>
    <w:rsid w:val="000147E3"/>
    <w:rsid w:val="000A0B23"/>
    <w:rsid w:val="00122F70"/>
    <w:rsid w:val="002E541F"/>
    <w:rsid w:val="003639DB"/>
    <w:rsid w:val="003C0718"/>
    <w:rsid w:val="006D2338"/>
    <w:rsid w:val="007704BC"/>
    <w:rsid w:val="00877CC0"/>
    <w:rsid w:val="00883759"/>
    <w:rsid w:val="0089637E"/>
    <w:rsid w:val="008A360D"/>
    <w:rsid w:val="008E60C3"/>
    <w:rsid w:val="009565C4"/>
    <w:rsid w:val="009B7B68"/>
    <w:rsid w:val="009C0554"/>
    <w:rsid w:val="009F4723"/>
    <w:rsid w:val="00A21F02"/>
    <w:rsid w:val="00B35286"/>
    <w:rsid w:val="00C4352E"/>
    <w:rsid w:val="00D56C50"/>
    <w:rsid w:val="00E10CF4"/>
    <w:rsid w:val="00ED57CD"/>
    <w:rsid w:val="00F5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7A10"/>
  <w15:chartTrackingRefBased/>
  <w15:docId w15:val="{C7C44C3E-88F9-4901-9FC1-C8DDA585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7CC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F472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4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4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Anita Matešić Štajcer Općina Kamanje</cp:lastModifiedBy>
  <cp:revision>2</cp:revision>
  <cp:lastPrinted>2024-09-12T07:04:00Z</cp:lastPrinted>
  <dcterms:created xsi:type="dcterms:W3CDTF">2025-05-16T08:53:00Z</dcterms:created>
  <dcterms:modified xsi:type="dcterms:W3CDTF">2025-05-16T08:53:00Z</dcterms:modified>
</cp:coreProperties>
</file>