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FE4A"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              </w:t>
      </w:r>
      <w:bookmarkStart w:id="0" w:name="_Hlk113961137"/>
      <w:r w:rsidRPr="00615C7E">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615C7E" w:rsidRDefault="00056565" w:rsidP="00056565">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337D1F"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0253F96A"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5D79ACF9">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rFonts w:ascii="Times New Roman" w:eastAsia="Times New Roman" w:hAnsi="Times New Roman"/>
          <w:b/>
          <w:bCs/>
          <w:sz w:val="20"/>
          <w:szCs w:val="20"/>
          <w:lang w:eastAsia="hr-HR"/>
        </w:rPr>
        <w:t xml:space="preserve">                </w:t>
      </w:r>
    </w:p>
    <w:p w14:paraId="6A940164"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OPĆINA KAMANJE</w:t>
      </w:r>
    </w:p>
    <w:p w14:paraId="4B0647C6" w14:textId="77777777" w:rsidR="00056565"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p>
    <w:p w14:paraId="4AFC5DBB"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OPĆINSKO VIJEĆE</w:t>
      </w:r>
    </w:p>
    <w:bookmarkEnd w:id="0"/>
    <w:p w14:paraId="4EA4B0DD" w14:textId="77777777" w:rsidR="00056565" w:rsidRPr="00615C7E" w:rsidRDefault="00056565" w:rsidP="00056565">
      <w:pPr>
        <w:spacing w:after="0" w:line="240" w:lineRule="auto"/>
        <w:rPr>
          <w:rFonts w:ascii="Times New Roman" w:eastAsia="Times New Roman" w:hAnsi="Times New Roman"/>
          <w:sz w:val="20"/>
          <w:szCs w:val="20"/>
          <w:lang w:eastAsia="hr-HR"/>
        </w:rPr>
      </w:pPr>
    </w:p>
    <w:p w14:paraId="1F21F7A3"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7525EA86" w14:textId="099C1FE4"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D82110">
        <w:rPr>
          <w:rFonts w:ascii="Times New Roman" w:eastAsia="Times New Roman" w:hAnsi="Times New Roman"/>
          <w:sz w:val="20"/>
          <w:szCs w:val="20"/>
          <w:lang w:eastAsia="hr-HR"/>
        </w:rPr>
        <w:t>5</w:t>
      </w:r>
      <w:r w:rsidRPr="00615C7E">
        <w:rPr>
          <w:rFonts w:ascii="Times New Roman" w:eastAsia="Times New Roman" w:hAnsi="Times New Roman"/>
          <w:sz w:val="20"/>
          <w:szCs w:val="20"/>
          <w:lang w:eastAsia="hr-HR"/>
        </w:rPr>
        <w:t>-</w:t>
      </w:r>
      <w:r w:rsidR="003732F3">
        <w:rPr>
          <w:rFonts w:ascii="Times New Roman" w:eastAsia="Times New Roman" w:hAnsi="Times New Roman"/>
          <w:sz w:val="20"/>
          <w:szCs w:val="20"/>
          <w:lang w:eastAsia="hr-HR"/>
        </w:rPr>
        <w:t>2</w:t>
      </w:r>
      <w:r w:rsidR="00D82110">
        <w:rPr>
          <w:rFonts w:ascii="Times New Roman" w:eastAsia="Times New Roman" w:hAnsi="Times New Roman"/>
          <w:sz w:val="20"/>
          <w:szCs w:val="20"/>
          <w:lang w:eastAsia="hr-HR"/>
        </w:rPr>
        <w:t>2</w:t>
      </w:r>
    </w:p>
    <w:p w14:paraId="4AA30D5E" w14:textId="5451EC2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D82110">
        <w:rPr>
          <w:rFonts w:ascii="Times New Roman" w:eastAsia="Times New Roman" w:hAnsi="Times New Roman"/>
          <w:sz w:val="20"/>
          <w:szCs w:val="20"/>
          <w:lang w:eastAsia="hr-HR"/>
        </w:rPr>
        <w:t>24</w:t>
      </w:r>
      <w:r w:rsidR="00F4221D">
        <w:rPr>
          <w:rFonts w:ascii="Times New Roman" w:eastAsia="Times New Roman" w:hAnsi="Times New Roman"/>
          <w:sz w:val="20"/>
          <w:szCs w:val="20"/>
          <w:lang w:eastAsia="hr-HR"/>
        </w:rPr>
        <w:t>.</w:t>
      </w:r>
      <w:r w:rsidR="00D82110">
        <w:rPr>
          <w:rFonts w:ascii="Times New Roman" w:eastAsia="Times New Roman" w:hAnsi="Times New Roman"/>
          <w:sz w:val="20"/>
          <w:szCs w:val="20"/>
          <w:lang w:eastAsia="hr-HR"/>
        </w:rPr>
        <w:t>02</w:t>
      </w:r>
      <w:r w:rsidR="00F4221D">
        <w:rPr>
          <w:rFonts w:ascii="Times New Roman" w:eastAsia="Times New Roman" w:hAnsi="Times New Roman"/>
          <w:sz w:val="20"/>
          <w:szCs w:val="20"/>
          <w:lang w:eastAsia="hr-HR"/>
        </w:rPr>
        <w:t>.202</w:t>
      </w:r>
      <w:r w:rsidR="00D82110">
        <w:rPr>
          <w:rFonts w:ascii="Times New Roman" w:eastAsia="Times New Roman" w:hAnsi="Times New Roman"/>
          <w:sz w:val="20"/>
          <w:szCs w:val="20"/>
          <w:lang w:eastAsia="hr-HR"/>
        </w:rPr>
        <w:t>5</w:t>
      </w:r>
      <w:r w:rsidR="00F4221D">
        <w:rPr>
          <w:rFonts w:ascii="Times New Roman" w:eastAsia="Times New Roman" w:hAnsi="Times New Roman"/>
          <w:sz w:val="20"/>
          <w:szCs w:val="20"/>
          <w:lang w:eastAsia="hr-HR"/>
        </w:rPr>
        <w:t>.</w:t>
      </w:r>
      <w:r w:rsidRPr="00615C7E">
        <w:rPr>
          <w:rFonts w:ascii="Times New Roman" w:eastAsia="Times New Roman" w:hAnsi="Times New Roman"/>
          <w:sz w:val="20"/>
          <w:szCs w:val="20"/>
          <w:lang w:eastAsia="hr-HR"/>
        </w:rPr>
        <w:t xml:space="preserve"> godine</w:t>
      </w:r>
    </w:p>
    <w:p w14:paraId="6C449E32"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F75D635" w14:textId="62228122" w:rsidR="00056565" w:rsidRPr="00C772A4" w:rsidRDefault="00056565" w:rsidP="00056565">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3732F3">
        <w:rPr>
          <w:rFonts w:ascii="Times New Roman" w:eastAsia="Times New Roman" w:hAnsi="Times New Roman"/>
          <w:b/>
          <w:lang w:eastAsia="hr-HR"/>
        </w:rPr>
        <w:t>2</w:t>
      </w:r>
      <w:r w:rsidR="00D82110">
        <w:rPr>
          <w:rFonts w:ascii="Times New Roman" w:eastAsia="Times New Roman" w:hAnsi="Times New Roman"/>
          <w:b/>
          <w:lang w:eastAsia="hr-HR"/>
        </w:rPr>
        <w:t>2</w:t>
      </w:r>
      <w:r w:rsidRPr="00C772A4">
        <w:rPr>
          <w:rFonts w:ascii="Times New Roman" w:eastAsia="Times New Roman" w:hAnsi="Times New Roman"/>
          <w:b/>
          <w:lang w:eastAsia="hr-HR"/>
        </w:rPr>
        <w:t>. SJEDNICE OPĆINSKOG VIJEĆA OPĆINE KAMANJE</w:t>
      </w:r>
    </w:p>
    <w:p w14:paraId="06A7746B" w14:textId="77777777" w:rsidR="00056565" w:rsidRPr="00C772A4" w:rsidRDefault="00056565" w:rsidP="00056565">
      <w:pPr>
        <w:spacing w:after="0" w:line="240" w:lineRule="auto"/>
        <w:rPr>
          <w:rFonts w:ascii="Times New Roman" w:eastAsia="Times New Roman" w:hAnsi="Times New Roman"/>
          <w:lang w:eastAsia="hr-HR"/>
        </w:rPr>
      </w:pPr>
    </w:p>
    <w:p w14:paraId="6129D315" w14:textId="710572D6"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3732F3">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:00 sati u prostorima vijećnice Općine Kamanje.</w:t>
      </w:r>
    </w:p>
    <w:p w14:paraId="1C93BEE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B0F311A" w14:textId="4F5EFCFF"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CB504F">
        <w:rPr>
          <w:rFonts w:ascii="Times New Roman" w:eastAsia="Times New Roman" w:hAnsi="Times New Roman"/>
          <w:sz w:val="20"/>
          <w:szCs w:val="20"/>
          <w:lang w:eastAsia="hr-HR"/>
        </w:rPr>
        <w:t>Josip Ribarić</w:t>
      </w:r>
      <w:r>
        <w:rPr>
          <w:rFonts w:ascii="Times New Roman" w:eastAsia="Times New Roman" w:hAnsi="Times New Roman"/>
          <w:sz w:val="20"/>
          <w:szCs w:val="20"/>
          <w:lang w:eastAsia="hr-HR"/>
        </w:rPr>
        <w:t>,</w:t>
      </w:r>
      <w:r w:rsidRPr="00C86C32">
        <w:t xml:space="preserve"> </w:t>
      </w:r>
      <w:r w:rsidRPr="00C86C32">
        <w:rPr>
          <w:rFonts w:ascii="Times New Roman" w:eastAsia="Times New Roman" w:hAnsi="Times New Roman"/>
          <w:sz w:val="20"/>
          <w:szCs w:val="20"/>
          <w:lang w:eastAsia="hr-HR"/>
        </w:rPr>
        <w:t>Stjepan Maršić</w:t>
      </w:r>
      <w:r>
        <w:rPr>
          <w:rFonts w:ascii="Times New Roman" w:eastAsia="Times New Roman" w:hAnsi="Times New Roman"/>
          <w:sz w:val="20"/>
          <w:szCs w:val="20"/>
          <w:lang w:eastAsia="hr-HR"/>
        </w:rPr>
        <w:t>, Dragutin Ivančić</w:t>
      </w:r>
      <w:r w:rsidR="00D82110">
        <w:rPr>
          <w:rFonts w:ascii="Times New Roman" w:eastAsia="Times New Roman" w:hAnsi="Times New Roman"/>
          <w:sz w:val="20"/>
          <w:szCs w:val="20"/>
          <w:lang w:eastAsia="hr-HR"/>
        </w:rPr>
        <w:t xml:space="preserve"> </w:t>
      </w:r>
    </w:p>
    <w:p w14:paraId="40DBB173"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47335E1F" w14:textId="6012E16D"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 Ana Ladika</w:t>
      </w:r>
      <w:r w:rsidR="00B71FE1">
        <w:rPr>
          <w:rFonts w:ascii="Times New Roman" w:eastAsia="Times New Roman" w:hAnsi="Times New Roman"/>
          <w:sz w:val="20"/>
          <w:szCs w:val="20"/>
          <w:lang w:eastAsia="hr-HR"/>
        </w:rPr>
        <w:t xml:space="preserve">, </w:t>
      </w:r>
      <w:r w:rsidR="00B71FE1" w:rsidRPr="00E32026">
        <w:rPr>
          <w:rFonts w:ascii="Times New Roman" w:eastAsia="Times New Roman" w:hAnsi="Times New Roman"/>
          <w:sz w:val="20"/>
          <w:szCs w:val="20"/>
          <w:lang w:eastAsia="hr-HR"/>
        </w:rPr>
        <w:t>Ružica Brgan</w:t>
      </w:r>
      <w:r w:rsidR="000B596E">
        <w:rPr>
          <w:rFonts w:ascii="Times New Roman" w:eastAsia="Times New Roman" w:hAnsi="Times New Roman"/>
          <w:sz w:val="20"/>
          <w:szCs w:val="20"/>
          <w:lang w:eastAsia="hr-HR"/>
        </w:rPr>
        <w:t xml:space="preserve">, </w:t>
      </w:r>
      <w:r w:rsidR="000B596E" w:rsidRPr="00C86C32">
        <w:rPr>
          <w:rFonts w:ascii="Times New Roman" w:eastAsia="Times New Roman" w:hAnsi="Times New Roman"/>
          <w:sz w:val="20"/>
          <w:szCs w:val="20"/>
          <w:lang w:eastAsia="hr-HR"/>
        </w:rPr>
        <w:t>Kristina Novosel Mihalić</w:t>
      </w:r>
    </w:p>
    <w:p w14:paraId="18AEA0D5"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4990CC85" w14:textId="77777777" w:rsidR="00056565" w:rsidRPr="00C86C32"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5302E98D"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31C69AE5" w14:textId="0E6A5FBE"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w:t>
      </w:r>
      <w:r w:rsidR="00CB504F">
        <w:rPr>
          <w:rFonts w:ascii="Times New Roman" w:eastAsia="Times New Roman" w:hAnsi="Times New Roman"/>
          <w:sz w:val="20"/>
          <w:szCs w:val="20"/>
          <w:lang w:eastAsia="hr-HR"/>
        </w:rPr>
        <w:t>Anita Matešić Štajcer</w:t>
      </w:r>
    </w:p>
    <w:p w14:paraId="2B310069"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11E97EFC" w14:textId="0A089256"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0B596E">
        <w:rPr>
          <w:rFonts w:ascii="Times New Roman" w:eastAsia="Times New Roman" w:hAnsi="Times New Roman"/>
          <w:sz w:val="20"/>
          <w:szCs w:val="20"/>
          <w:lang w:eastAsia="hr-HR"/>
        </w:rPr>
        <w:t>4</w:t>
      </w:r>
      <w:r w:rsidRPr="00650131">
        <w:rPr>
          <w:rFonts w:ascii="Times New Roman" w:eastAsia="Times New Roman" w:hAnsi="Times New Roman"/>
          <w:sz w:val="20"/>
          <w:szCs w:val="20"/>
          <w:lang w:eastAsia="hr-HR"/>
        </w:rPr>
        <w:t xml:space="preserve">, od ukupno 7 vijećnika, te je utvrđen kvorum za donošenje odluka. </w:t>
      </w:r>
    </w:p>
    <w:p w14:paraId="45B93DEC"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Pr>
          <w:rFonts w:ascii="Times New Roman" w:eastAsia="Times New Roman" w:hAnsi="Times New Roman"/>
          <w:sz w:val="20"/>
          <w:szCs w:val="20"/>
          <w:lang w:eastAsia="hr-HR"/>
        </w:rPr>
        <w:t>.</w:t>
      </w:r>
    </w:p>
    <w:p w14:paraId="2719DB4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45CF6854" w14:textId="1AE5F7F3" w:rsidR="00056565" w:rsidRDefault="00056565" w:rsidP="00DE2E7F">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2A346768" w14:textId="77777777" w:rsidR="00D82110" w:rsidRDefault="00D82110" w:rsidP="00DE2E7F">
      <w:pPr>
        <w:spacing w:after="0" w:line="240" w:lineRule="auto"/>
        <w:jc w:val="center"/>
        <w:rPr>
          <w:rFonts w:ascii="Times New Roman" w:eastAsia="Times New Roman" w:hAnsi="Times New Roman"/>
          <w:b/>
          <w:sz w:val="20"/>
          <w:szCs w:val="20"/>
          <w:lang w:eastAsia="hr-HR"/>
        </w:rPr>
      </w:pPr>
    </w:p>
    <w:p w14:paraId="56DB51B0" w14:textId="77777777" w:rsidR="00D82110" w:rsidRPr="00DE2E7F" w:rsidRDefault="00D82110" w:rsidP="00DE2E7F">
      <w:pPr>
        <w:spacing w:after="0" w:line="240" w:lineRule="auto"/>
        <w:jc w:val="center"/>
        <w:rPr>
          <w:rFonts w:ascii="Times New Roman" w:eastAsia="Times New Roman" w:hAnsi="Times New Roman"/>
          <w:b/>
          <w:sz w:val="20"/>
          <w:szCs w:val="20"/>
          <w:lang w:eastAsia="hr-HR"/>
        </w:rPr>
      </w:pPr>
    </w:p>
    <w:p w14:paraId="7FB4266F" w14:textId="77777777" w:rsidR="00D82110" w:rsidRPr="00D82110" w:rsidRDefault="00D82110" w:rsidP="00D82110">
      <w:pPr>
        <w:numPr>
          <w:ilvl w:val="0"/>
          <w:numId w:val="62"/>
        </w:numPr>
        <w:spacing w:after="0" w:line="240" w:lineRule="auto"/>
        <w:jc w:val="both"/>
        <w:rPr>
          <w:rFonts w:ascii="Times New Roman" w:eastAsia="Times New Roman" w:hAnsi="Times New Roman"/>
          <w:sz w:val="20"/>
          <w:szCs w:val="20"/>
          <w:lang w:eastAsia="hr-HR"/>
        </w:rPr>
      </w:pPr>
      <w:bookmarkStart w:id="1" w:name="_Hlk130548234"/>
      <w:r w:rsidRPr="00D82110">
        <w:rPr>
          <w:rFonts w:ascii="Times New Roman" w:eastAsia="Times New Roman" w:hAnsi="Times New Roman"/>
          <w:sz w:val="20"/>
          <w:szCs w:val="20"/>
          <w:lang w:eastAsia="hr-HR"/>
        </w:rPr>
        <w:t>Aktualni sat</w:t>
      </w:r>
    </w:p>
    <w:p w14:paraId="3D3360B8" w14:textId="77777777" w:rsidR="00D82110" w:rsidRPr="00D82110" w:rsidRDefault="00D82110" w:rsidP="00D82110">
      <w:pPr>
        <w:numPr>
          <w:ilvl w:val="0"/>
          <w:numId w:val="62"/>
        </w:numPr>
        <w:spacing w:after="0" w:line="240" w:lineRule="auto"/>
        <w:jc w:val="both"/>
        <w:rPr>
          <w:rFonts w:ascii="Times New Roman" w:eastAsia="Times New Roman" w:hAnsi="Times New Roman"/>
          <w:sz w:val="20"/>
          <w:szCs w:val="20"/>
          <w:lang w:eastAsia="hr-HR"/>
        </w:rPr>
      </w:pPr>
      <w:r w:rsidRPr="00D82110">
        <w:rPr>
          <w:rFonts w:ascii="Times New Roman" w:eastAsia="Times New Roman" w:hAnsi="Times New Roman"/>
          <w:sz w:val="20"/>
          <w:szCs w:val="20"/>
          <w:lang w:eastAsia="hr-HR"/>
        </w:rPr>
        <w:t>Realizacija točaka i prihvaćanje zapisnika sa 21. sjednice Općinskog vijeća</w:t>
      </w:r>
    </w:p>
    <w:p w14:paraId="77123800" w14:textId="77777777" w:rsidR="00D82110" w:rsidRPr="00D82110" w:rsidRDefault="00D82110" w:rsidP="00D82110">
      <w:pPr>
        <w:numPr>
          <w:ilvl w:val="0"/>
          <w:numId w:val="62"/>
        </w:numPr>
        <w:spacing w:after="0" w:line="240" w:lineRule="auto"/>
        <w:jc w:val="both"/>
        <w:rPr>
          <w:rFonts w:ascii="Times New Roman" w:eastAsia="Times New Roman" w:hAnsi="Times New Roman"/>
          <w:sz w:val="20"/>
          <w:szCs w:val="20"/>
          <w:lang w:eastAsia="hr-HR"/>
        </w:rPr>
      </w:pPr>
      <w:r w:rsidRPr="00D82110">
        <w:rPr>
          <w:rFonts w:ascii="Times New Roman" w:eastAsia="Times New Roman" w:hAnsi="Times New Roman"/>
          <w:sz w:val="20"/>
          <w:szCs w:val="20"/>
          <w:lang w:eastAsia="hr-HR"/>
        </w:rPr>
        <w:t>Odluka o visini paušalnog poreza po krevetu, smještajnoj jedinici  u kampu i smještajnoj jedinici u objektu za robinzonski smještaj</w:t>
      </w:r>
    </w:p>
    <w:p w14:paraId="10FB4AF1" w14:textId="77777777" w:rsidR="00D82110" w:rsidRPr="00D82110" w:rsidRDefault="00D82110" w:rsidP="00D82110">
      <w:pPr>
        <w:numPr>
          <w:ilvl w:val="0"/>
          <w:numId w:val="62"/>
        </w:numPr>
        <w:spacing w:after="0" w:line="240" w:lineRule="auto"/>
        <w:jc w:val="both"/>
        <w:rPr>
          <w:rFonts w:ascii="Times New Roman" w:eastAsia="Times New Roman" w:hAnsi="Times New Roman"/>
          <w:sz w:val="20"/>
          <w:szCs w:val="20"/>
          <w:lang w:eastAsia="hr-HR"/>
        </w:rPr>
      </w:pPr>
      <w:r w:rsidRPr="00D82110">
        <w:rPr>
          <w:rFonts w:ascii="Times New Roman" w:eastAsia="Times New Roman" w:hAnsi="Times New Roman"/>
          <w:sz w:val="20"/>
          <w:szCs w:val="20"/>
          <w:lang w:eastAsia="hr-HR"/>
        </w:rPr>
        <w:t>Odluku o izmjenama i dopunama Odluke o porezima općine Kamanje</w:t>
      </w:r>
    </w:p>
    <w:p w14:paraId="1376CB9B" w14:textId="77777777" w:rsidR="00D82110" w:rsidRPr="00D82110" w:rsidRDefault="00D82110" w:rsidP="00D82110">
      <w:pPr>
        <w:numPr>
          <w:ilvl w:val="0"/>
          <w:numId w:val="62"/>
        </w:numPr>
        <w:spacing w:after="0" w:line="240" w:lineRule="auto"/>
        <w:jc w:val="both"/>
        <w:rPr>
          <w:rFonts w:ascii="Times New Roman" w:eastAsia="Times New Roman" w:hAnsi="Times New Roman"/>
          <w:sz w:val="20"/>
          <w:szCs w:val="20"/>
          <w:lang w:eastAsia="hr-HR"/>
        </w:rPr>
      </w:pPr>
      <w:r w:rsidRPr="00D82110">
        <w:rPr>
          <w:rFonts w:ascii="Times New Roman" w:eastAsia="Times New Roman" w:hAnsi="Times New Roman"/>
          <w:sz w:val="20"/>
          <w:szCs w:val="20"/>
          <w:lang w:eastAsia="hr-HR"/>
        </w:rPr>
        <w:t>Godišnji provedbeni plan unapređenja zaštite od požara na području Općine Kamanje za 2025. godinu</w:t>
      </w:r>
    </w:p>
    <w:p w14:paraId="4F6DBACC" w14:textId="77777777" w:rsidR="00D82110" w:rsidRPr="00D82110" w:rsidRDefault="00D82110" w:rsidP="00D82110">
      <w:pPr>
        <w:numPr>
          <w:ilvl w:val="0"/>
          <w:numId w:val="62"/>
        </w:numPr>
        <w:spacing w:after="0" w:line="240" w:lineRule="auto"/>
        <w:jc w:val="both"/>
        <w:rPr>
          <w:rFonts w:ascii="Times New Roman" w:eastAsia="Times New Roman" w:hAnsi="Times New Roman"/>
          <w:sz w:val="20"/>
          <w:szCs w:val="20"/>
          <w:lang w:eastAsia="hr-HR"/>
        </w:rPr>
      </w:pPr>
      <w:r w:rsidRPr="00D82110">
        <w:rPr>
          <w:rFonts w:ascii="Times New Roman" w:eastAsia="Times New Roman" w:hAnsi="Times New Roman"/>
          <w:sz w:val="20"/>
          <w:szCs w:val="20"/>
          <w:lang w:eastAsia="hr-HR"/>
        </w:rPr>
        <w:t>Odluka o davanju u zakup prostora u vlasništvu Općine Kamanje – direktna pogodba</w:t>
      </w:r>
    </w:p>
    <w:p w14:paraId="3FA3F482" w14:textId="77777777" w:rsidR="00D82110" w:rsidRPr="00D82110" w:rsidRDefault="00D82110" w:rsidP="00D82110">
      <w:pPr>
        <w:numPr>
          <w:ilvl w:val="0"/>
          <w:numId w:val="62"/>
        </w:numPr>
        <w:spacing w:after="0" w:line="240" w:lineRule="auto"/>
        <w:jc w:val="both"/>
        <w:rPr>
          <w:rFonts w:ascii="Times New Roman" w:eastAsia="Times New Roman" w:hAnsi="Times New Roman"/>
          <w:sz w:val="20"/>
          <w:szCs w:val="20"/>
          <w:lang w:eastAsia="hr-HR"/>
        </w:rPr>
      </w:pPr>
      <w:r w:rsidRPr="00D82110">
        <w:rPr>
          <w:rFonts w:ascii="Times New Roman" w:eastAsia="Times New Roman" w:hAnsi="Times New Roman"/>
          <w:sz w:val="20"/>
          <w:szCs w:val="20"/>
          <w:lang w:eastAsia="hr-HR"/>
        </w:rPr>
        <w:t>Odluka o  usluzi projektiranja i inženjerskih usluga te tehničkog savjetovanja za projekt Rekonstrukcija kolnika i javne rasvjete na DC228</w:t>
      </w:r>
    </w:p>
    <w:p w14:paraId="1C2C82B4" w14:textId="22C45253" w:rsidR="00056565" w:rsidRPr="00B5696E" w:rsidRDefault="00056565" w:rsidP="00C23155">
      <w:pPr>
        <w:spacing w:after="0" w:line="240" w:lineRule="auto"/>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p>
    <w:bookmarkEnd w:id="1"/>
    <w:p w14:paraId="729EEE5B" w14:textId="651D0BE5" w:rsidR="00056565" w:rsidRPr="00B5696E" w:rsidRDefault="00056565" w:rsidP="00056565">
      <w:pPr>
        <w:spacing w:after="0" w:line="240" w:lineRule="auto"/>
        <w:jc w:val="both"/>
        <w:rPr>
          <w:rFonts w:ascii="Times New Roman" w:eastAsia="Times New Roman" w:hAnsi="Times New Roman"/>
          <w:bCs/>
          <w:sz w:val="20"/>
          <w:szCs w:val="20"/>
          <w:lang w:eastAsia="hr-HR"/>
        </w:rPr>
      </w:pPr>
      <w:r w:rsidRPr="00B5696E">
        <w:rPr>
          <w:rFonts w:ascii="Times New Roman" w:eastAsia="Times New Roman" w:hAnsi="Times New Roman"/>
          <w:bCs/>
          <w:sz w:val="20"/>
          <w:szCs w:val="20"/>
          <w:lang w:eastAsia="hr-HR"/>
        </w:rPr>
        <w:t xml:space="preserve">Predloženi dnevni red </w:t>
      </w:r>
      <w:r w:rsidR="00C23155">
        <w:rPr>
          <w:rFonts w:ascii="Times New Roman" w:eastAsia="Times New Roman" w:hAnsi="Times New Roman"/>
          <w:bCs/>
          <w:sz w:val="20"/>
          <w:szCs w:val="20"/>
          <w:lang w:eastAsia="hr-HR"/>
        </w:rPr>
        <w:t xml:space="preserve">sa proširenom točkom </w:t>
      </w:r>
      <w:r w:rsidRPr="00B5696E">
        <w:rPr>
          <w:rFonts w:ascii="Times New Roman" w:eastAsia="Times New Roman" w:hAnsi="Times New Roman"/>
          <w:bCs/>
          <w:sz w:val="20"/>
          <w:szCs w:val="20"/>
          <w:lang w:eastAsia="hr-HR"/>
        </w:rPr>
        <w:t xml:space="preserve">dan je na glasanje te je jednoglasno, </w:t>
      </w:r>
      <w:r w:rsidRPr="00FC0906">
        <w:rPr>
          <w:rFonts w:ascii="Times New Roman" w:eastAsia="Times New Roman" w:hAnsi="Times New Roman"/>
          <w:bCs/>
          <w:sz w:val="20"/>
          <w:szCs w:val="20"/>
          <w:u w:val="single"/>
          <w:lang w:eastAsia="hr-HR"/>
        </w:rPr>
        <w:t xml:space="preserve">sa </w:t>
      </w:r>
      <w:r w:rsidR="000B596E">
        <w:rPr>
          <w:rFonts w:ascii="Times New Roman" w:eastAsia="Times New Roman" w:hAnsi="Times New Roman"/>
          <w:bCs/>
          <w:sz w:val="20"/>
          <w:szCs w:val="20"/>
          <w:u w:val="single"/>
          <w:lang w:eastAsia="hr-HR"/>
        </w:rPr>
        <w:t>4</w:t>
      </w:r>
      <w:r w:rsidRPr="00FC0906">
        <w:rPr>
          <w:rFonts w:ascii="Times New Roman" w:eastAsia="Times New Roman" w:hAnsi="Times New Roman"/>
          <w:bCs/>
          <w:sz w:val="20"/>
          <w:szCs w:val="20"/>
          <w:u w:val="single"/>
          <w:lang w:eastAsia="hr-HR"/>
        </w:rPr>
        <w:t xml:space="preserve"> glas</w:t>
      </w:r>
      <w:r w:rsidR="003732F3">
        <w:rPr>
          <w:rFonts w:ascii="Times New Roman" w:eastAsia="Times New Roman" w:hAnsi="Times New Roman"/>
          <w:bCs/>
          <w:sz w:val="20"/>
          <w:szCs w:val="20"/>
          <w:u w:val="single"/>
          <w:lang w:eastAsia="hr-HR"/>
        </w:rPr>
        <w:t>ova</w:t>
      </w:r>
      <w:r w:rsidRPr="00FC0906">
        <w:rPr>
          <w:rFonts w:ascii="Times New Roman" w:eastAsia="Times New Roman" w:hAnsi="Times New Roman"/>
          <w:bCs/>
          <w:sz w:val="20"/>
          <w:szCs w:val="20"/>
          <w:u w:val="single"/>
          <w:lang w:eastAsia="hr-HR"/>
        </w:rPr>
        <w:t xml:space="preserve"> „ZA“ prihvaćen.</w:t>
      </w:r>
    </w:p>
    <w:p w14:paraId="562B1763"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Pr="002843FF" w:rsidRDefault="00056565" w:rsidP="00056565">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3B60A211" w14:textId="7869C59D" w:rsidR="007D53B8" w:rsidRDefault="00B71FE1" w:rsidP="003732F3">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Pod ovom točkom </w:t>
      </w:r>
      <w:r w:rsidR="009337F7">
        <w:rPr>
          <w:rFonts w:ascii="Times New Roman" w:eastAsia="Times New Roman" w:hAnsi="Times New Roman"/>
          <w:bCs/>
          <w:sz w:val="20"/>
          <w:szCs w:val="20"/>
          <w:lang w:eastAsia="hr-HR"/>
        </w:rPr>
        <w:t xml:space="preserve">gosp. Ribarić je rekao da ga je kontaktirao gosp. Ivan </w:t>
      </w:r>
      <w:proofErr w:type="spellStart"/>
      <w:r w:rsidR="009337F7">
        <w:rPr>
          <w:rFonts w:ascii="Times New Roman" w:eastAsia="Times New Roman" w:hAnsi="Times New Roman"/>
          <w:bCs/>
          <w:sz w:val="20"/>
          <w:szCs w:val="20"/>
          <w:lang w:eastAsia="hr-HR"/>
        </w:rPr>
        <w:t>Bregar</w:t>
      </w:r>
      <w:proofErr w:type="spellEnd"/>
      <w:r w:rsidR="009337F7">
        <w:rPr>
          <w:rFonts w:ascii="Times New Roman" w:eastAsia="Times New Roman" w:hAnsi="Times New Roman"/>
          <w:bCs/>
          <w:sz w:val="20"/>
          <w:szCs w:val="20"/>
          <w:lang w:eastAsia="hr-HR"/>
        </w:rPr>
        <w:t xml:space="preserve"> vezano za postavljanje sijalice javne rasvjete na stup nasuprot kućnog broja </w:t>
      </w:r>
      <w:proofErr w:type="spellStart"/>
      <w:r w:rsidR="009337F7">
        <w:rPr>
          <w:rFonts w:ascii="Times New Roman" w:eastAsia="Times New Roman" w:hAnsi="Times New Roman"/>
          <w:bCs/>
          <w:sz w:val="20"/>
          <w:szCs w:val="20"/>
          <w:lang w:eastAsia="hr-HR"/>
        </w:rPr>
        <w:t>Orljakovo</w:t>
      </w:r>
      <w:proofErr w:type="spellEnd"/>
      <w:r w:rsidR="009337F7">
        <w:rPr>
          <w:rFonts w:ascii="Times New Roman" w:eastAsia="Times New Roman" w:hAnsi="Times New Roman"/>
          <w:bCs/>
          <w:sz w:val="20"/>
          <w:szCs w:val="20"/>
          <w:lang w:eastAsia="hr-HR"/>
        </w:rPr>
        <w:t xml:space="preserve"> 5. Sijalica na to mjesto nije postavljena iz razloga jer je bilo potrebno zamijeniti drveni stup. Sada je postavljen betonski stup te se traži i postavljanje sijalice. Načelnik je rekao da će se provjeriti na terenu da li je ista potrebna te će se donijeti odluka o potrebi postavljanja. </w:t>
      </w:r>
    </w:p>
    <w:p w14:paraId="007FC6E0" w14:textId="5EC6FBE1" w:rsidR="009337F7" w:rsidRDefault="009337F7" w:rsidP="003732F3">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Ivančić rekao je da je imao upit gđe. Katarine Borković o mogućnosti upisa djeteta u vrtić. Načelnik je obrazložio de se gosp. Borković javila i u Općinu sa zamolbom za izvanrednim upisom djeteta u vrtić, ali ta zamolba biti će proslijeđena Upravnom vijeću Dječjeg vrtića Kamanje jer smatra da je na organizaciji vrtića da se vidi koliki su kapaciteti i da li postoji mogućnost upisa još djece. S obzirom da smo i prije imali upite za izvanredne upise, te nismo upisivali </w:t>
      </w:r>
      <w:r w:rsidR="000B596E">
        <w:rPr>
          <w:rFonts w:ascii="Times New Roman" w:eastAsia="Times New Roman" w:hAnsi="Times New Roman"/>
          <w:bCs/>
          <w:sz w:val="20"/>
          <w:szCs w:val="20"/>
          <w:lang w:eastAsia="hr-HR"/>
        </w:rPr>
        <w:t xml:space="preserve">izvanredno, a </w:t>
      </w:r>
      <w:r>
        <w:rPr>
          <w:rFonts w:ascii="Times New Roman" w:eastAsia="Times New Roman" w:hAnsi="Times New Roman"/>
          <w:bCs/>
          <w:sz w:val="20"/>
          <w:szCs w:val="20"/>
          <w:lang w:eastAsia="hr-HR"/>
        </w:rPr>
        <w:t xml:space="preserve">ako se jedno dijete upiše mimo „pravila“ smatra da to ne bi bilo </w:t>
      </w:r>
      <w:r w:rsidR="000B596E">
        <w:rPr>
          <w:rFonts w:ascii="Times New Roman" w:eastAsia="Times New Roman" w:hAnsi="Times New Roman"/>
          <w:bCs/>
          <w:sz w:val="20"/>
          <w:szCs w:val="20"/>
          <w:lang w:eastAsia="hr-HR"/>
        </w:rPr>
        <w:t xml:space="preserve">pošteno prema ostalima. Također je napomenuo kako je uputio gospođu Borković u pravilnik koji govori da će Općina Kamanje sufinancirati boravak djeteta u bilo kojem vrtiću ili obrtu za čuvanje djece ukoliko dijete upiše negdje izvan Općine. Također je rekao kako je dobio informaciju da će u travnju biti slobodno mjesto u Ribniku te je i to rekao gđi. Borković. S obzirom da na jesen izlazi šestero djece iz vrtića radi polaska u školu, mjesta će tada biti. Gosp. </w:t>
      </w:r>
      <w:proofErr w:type="spellStart"/>
      <w:r w:rsidR="000B596E">
        <w:rPr>
          <w:rFonts w:ascii="Times New Roman" w:eastAsia="Times New Roman" w:hAnsi="Times New Roman"/>
          <w:bCs/>
          <w:sz w:val="20"/>
          <w:szCs w:val="20"/>
          <w:lang w:eastAsia="hr-HR"/>
        </w:rPr>
        <w:t>Lukunić</w:t>
      </w:r>
      <w:proofErr w:type="spellEnd"/>
      <w:r w:rsidR="000B596E">
        <w:rPr>
          <w:rFonts w:ascii="Times New Roman" w:eastAsia="Times New Roman" w:hAnsi="Times New Roman"/>
          <w:bCs/>
          <w:sz w:val="20"/>
          <w:szCs w:val="20"/>
          <w:lang w:eastAsia="hr-HR"/>
        </w:rPr>
        <w:t xml:space="preserve"> smatra da bi trebalo nekako reorganizirati skupine u vrtiću s obzirom da je puno više potreba za upis u jaslice nego u veću skupinu. </w:t>
      </w:r>
    </w:p>
    <w:p w14:paraId="14FB447E" w14:textId="77777777" w:rsidR="006F29B4" w:rsidRDefault="006F29B4" w:rsidP="003732F3">
      <w:pPr>
        <w:spacing w:after="0" w:line="240" w:lineRule="auto"/>
        <w:jc w:val="both"/>
        <w:rPr>
          <w:rFonts w:ascii="Times New Roman" w:eastAsia="Times New Roman" w:hAnsi="Times New Roman"/>
          <w:bCs/>
          <w:sz w:val="20"/>
          <w:szCs w:val="20"/>
          <w:lang w:eastAsia="hr-HR"/>
        </w:rPr>
      </w:pPr>
    </w:p>
    <w:p w14:paraId="2A23B1BE" w14:textId="77777777" w:rsidR="00056565" w:rsidRPr="00356A42" w:rsidRDefault="00056565" w:rsidP="00056565">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356A42" w:rsidRDefault="00056565" w:rsidP="00056565">
      <w:pPr>
        <w:spacing w:after="0" w:line="240" w:lineRule="auto"/>
        <w:jc w:val="both"/>
        <w:rPr>
          <w:rFonts w:ascii="Times New Roman" w:eastAsia="Times New Roman" w:hAnsi="Times New Roman"/>
          <w:bCs/>
          <w:i/>
          <w:iCs/>
          <w:sz w:val="20"/>
          <w:szCs w:val="20"/>
          <w:lang w:eastAsia="hr-HR"/>
        </w:rPr>
      </w:pPr>
    </w:p>
    <w:p w14:paraId="16D3D835" w14:textId="2687326C" w:rsidR="00056565" w:rsidRPr="00356A42" w:rsidRDefault="00056565" w:rsidP="00056565">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Pr="00356A42">
        <w:rPr>
          <w:rFonts w:ascii="Times New Roman" w:eastAsia="Times New Roman" w:hAnsi="Times New Roman"/>
          <w:b/>
          <w:bCs/>
          <w:sz w:val="20"/>
          <w:szCs w:val="20"/>
          <w:lang w:eastAsia="hr-HR"/>
        </w:rPr>
        <w:t xml:space="preserve"> Realizacija točaka i prihvaćanje zapisnika sa </w:t>
      </w:r>
      <w:r w:rsidR="00B71FE1">
        <w:rPr>
          <w:rFonts w:ascii="Times New Roman" w:eastAsia="Times New Roman" w:hAnsi="Times New Roman"/>
          <w:b/>
          <w:bCs/>
          <w:sz w:val="20"/>
          <w:szCs w:val="20"/>
          <w:lang w:eastAsia="hr-HR"/>
        </w:rPr>
        <w:t>2</w:t>
      </w:r>
      <w:r w:rsidR="00D82110">
        <w:rPr>
          <w:rFonts w:ascii="Times New Roman" w:eastAsia="Times New Roman" w:hAnsi="Times New Roman"/>
          <w:b/>
          <w:bCs/>
          <w:sz w:val="20"/>
          <w:szCs w:val="20"/>
          <w:lang w:eastAsia="hr-HR"/>
        </w:rPr>
        <w:t>1</w:t>
      </w:r>
      <w:r w:rsidRPr="00356A42">
        <w:rPr>
          <w:rFonts w:ascii="Times New Roman" w:eastAsia="Times New Roman" w:hAnsi="Times New Roman"/>
          <w:b/>
          <w:bCs/>
          <w:sz w:val="20"/>
          <w:szCs w:val="20"/>
          <w:lang w:eastAsia="hr-HR"/>
        </w:rPr>
        <w:t xml:space="preserve">. sjednice Općinskog vijeća </w:t>
      </w:r>
    </w:p>
    <w:p w14:paraId="581A19E2" w14:textId="10681BFA" w:rsidR="00056565" w:rsidRDefault="00056565" w:rsidP="00056565">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Nema dopuna ili primjedbi na zapisnik sa </w:t>
      </w:r>
      <w:r w:rsidR="00B71FE1">
        <w:rPr>
          <w:rFonts w:ascii="Times New Roman" w:eastAsia="Times New Roman" w:hAnsi="Times New Roman"/>
          <w:sz w:val="20"/>
          <w:szCs w:val="20"/>
          <w:lang w:eastAsia="hr-HR"/>
        </w:rPr>
        <w:t>2</w:t>
      </w:r>
      <w:r w:rsidR="00D82110">
        <w:rPr>
          <w:rFonts w:ascii="Times New Roman" w:eastAsia="Times New Roman" w:hAnsi="Times New Roman"/>
          <w:sz w:val="20"/>
          <w:szCs w:val="20"/>
          <w:lang w:eastAsia="hr-HR"/>
        </w:rPr>
        <w:t>1</w:t>
      </w:r>
      <w:r w:rsidRPr="00356A42">
        <w:rPr>
          <w:rFonts w:ascii="Times New Roman" w:eastAsia="Times New Roman" w:hAnsi="Times New Roman"/>
          <w:sz w:val="20"/>
          <w:szCs w:val="20"/>
          <w:lang w:eastAsia="hr-HR"/>
        </w:rPr>
        <w:t xml:space="preserve">. sjednice Općinskog vijeća te se prelazi na treću točku dnevnog reda. </w:t>
      </w:r>
    </w:p>
    <w:p w14:paraId="289687CC" w14:textId="77777777" w:rsidR="00D82110" w:rsidRPr="00D82110" w:rsidRDefault="0094525D" w:rsidP="00D82110">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Ad3</w:t>
      </w:r>
      <w:r w:rsidR="004879BD">
        <w:t xml:space="preserve">) </w:t>
      </w:r>
      <w:r w:rsidR="00D82110" w:rsidRPr="00D82110">
        <w:rPr>
          <w:rFonts w:ascii="Times New Roman" w:eastAsia="Times New Roman" w:hAnsi="Times New Roman"/>
          <w:b/>
          <w:bCs/>
          <w:sz w:val="20"/>
          <w:szCs w:val="20"/>
          <w:lang w:eastAsia="hr-HR"/>
        </w:rPr>
        <w:t>Odluka o visini paušalnog poreza po krevetu, smještajnoj jedinici  u kampu i smještajnoj jedinici u objektu za robinzonski smještaj</w:t>
      </w:r>
    </w:p>
    <w:p w14:paraId="13A18779" w14:textId="31E46617" w:rsidR="00F43AA3" w:rsidRDefault="00F43AA3" w:rsidP="00F4221D">
      <w:pPr>
        <w:spacing w:after="0" w:line="240" w:lineRule="auto"/>
        <w:jc w:val="both"/>
        <w:rPr>
          <w:rFonts w:ascii="Times New Roman" w:eastAsia="Times New Roman" w:hAnsi="Times New Roman"/>
          <w:b/>
          <w:bCs/>
          <w:sz w:val="20"/>
          <w:szCs w:val="20"/>
          <w:lang w:eastAsia="hr-HR"/>
        </w:rPr>
      </w:pPr>
    </w:p>
    <w:p w14:paraId="3A015AF6" w14:textId="6A0F4B78" w:rsidR="005960A0" w:rsidRPr="005960A0" w:rsidRDefault="006F29B4" w:rsidP="005960A0">
      <w:pPr>
        <w:spacing w:after="0" w:line="240" w:lineRule="auto"/>
        <w:jc w:val="both"/>
        <w:rPr>
          <w:rFonts w:ascii="Times New Roman" w:eastAsia="Times New Roman" w:hAnsi="Times New Roman"/>
          <w:sz w:val="20"/>
          <w:szCs w:val="20"/>
          <w:lang w:eastAsia="hr-HR"/>
        </w:rPr>
      </w:pPr>
      <w:r w:rsidRPr="006F29B4">
        <w:rPr>
          <w:rFonts w:ascii="Times New Roman" w:eastAsia="Times New Roman" w:hAnsi="Times New Roman"/>
          <w:sz w:val="20"/>
          <w:szCs w:val="20"/>
          <w:lang w:eastAsia="hr-HR"/>
        </w:rPr>
        <w:t xml:space="preserve">Pročelnica je obrazložila </w:t>
      </w:r>
      <w:r w:rsidR="005960A0">
        <w:rPr>
          <w:rFonts w:ascii="Times New Roman" w:eastAsia="Times New Roman" w:hAnsi="Times New Roman"/>
          <w:sz w:val="20"/>
          <w:szCs w:val="20"/>
          <w:lang w:eastAsia="hr-HR"/>
        </w:rPr>
        <w:t xml:space="preserve">slijedeće: </w:t>
      </w:r>
      <w:r w:rsidR="005960A0" w:rsidRPr="005960A0">
        <w:rPr>
          <w:rFonts w:ascii="Times New Roman" w:eastAsia="Times New Roman" w:hAnsi="Times New Roman"/>
          <w:sz w:val="20"/>
          <w:szCs w:val="20"/>
          <w:lang w:eastAsia="hr-HR"/>
        </w:rPr>
        <w:t>Člankom 57. stavkom 2. Zakona o porezu na dohodak propisano je da se poreznim obveznicima koji ostvaruju dohodak od iznajmljivanja stanova, soba i postelja putnicima i turistima i organiziranja kampova, porez na dohodak po osnovi obavljanja te djelatnosti utvrđuje u paušalnom iznosu, pod uvjetima i na način propisan člancima 61. i 82. Zakona. Člankom 57. stavkom 4. Zakona o porezu na dohodak propisano je da je predstavničko tijelo jedinice lokalne samouprave obvezno donijeti odluku kojom će propisati visine paušalnog poreza po krevetu odnosno po smještajnoj jedinici u kampu odnosno smještajnoj jedinici u objektu za robinzonski smještaj. Odluku o visini iznosa paušalnog poreza predstavničko tijelo jedinice lokalne samouprave donosi sukladno kategoriji u koju je jedinica lokalne samouprave razvrstana prema indeksu turističke razvijenosti, utvrđenom za prethodnu godinu, sukladno posebnom propisu, u granicama propisanim Zakonom</w:t>
      </w:r>
      <w:r w:rsidR="005960A0">
        <w:rPr>
          <w:rFonts w:ascii="Times New Roman" w:eastAsia="Times New Roman" w:hAnsi="Times New Roman"/>
          <w:sz w:val="20"/>
          <w:szCs w:val="20"/>
          <w:lang w:eastAsia="hr-HR"/>
        </w:rPr>
        <w:t xml:space="preserve">. Općina Kamanje spada u IV. kategoriju prema indeksu </w:t>
      </w:r>
      <w:r w:rsidR="005960A0" w:rsidRPr="005960A0">
        <w:rPr>
          <w:rFonts w:ascii="Times New Roman" w:eastAsia="Times New Roman" w:hAnsi="Times New Roman"/>
          <w:sz w:val="20"/>
          <w:szCs w:val="20"/>
          <w:lang w:eastAsia="hr-HR"/>
        </w:rPr>
        <w:t xml:space="preserve"> turističke razvijenosti</w:t>
      </w:r>
      <w:r w:rsidR="005960A0">
        <w:rPr>
          <w:rFonts w:ascii="Times New Roman" w:eastAsia="Times New Roman" w:hAnsi="Times New Roman"/>
          <w:sz w:val="20"/>
          <w:szCs w:val="20"/>
          <w:lang w:eastAsia="hr-HR"/>
        </w:rPr>
        <w:t xml:space="preserve"> za koju se iz</w:t>
      </w:r>
      <w:r w:rsidR="005960A0" w:rsidRPr="005960A0">
        <w:rPr>
          <w:rFonts w:ascii="Times New Roman" w:eastAsia="Times New Roman" w:hAnsi="Times New Roman"/>
          <w:sz w:val="20"/>
          <w:szCs w:val="20"/>
          <w:lang w:eastAsia="hr-HR"/>
        </w:rPr>
        <w:t xml:space="preserve">nos paušalnog poreza </w:t>
      </w:r>
      <w:r w:rsidR="005960A0">
        <w:rPr>
          <w:rFonts w:ascii="Times New Roman" w:eastAsia="Times New Roman" w:hAnsi="Times New Roman"/>
          <w:sz w:val="20"/>
          <w:szCs w:val="20"/>
          <w:lang w:eastAsia="hr-HR"/>
        </w:rPr>
        <w:t>kreće od 20,00 do 100,00 eura.</w:t>
      </w:r>
    </w:p>
    <w:p w14:paraId="7FB1077A" w14:textId="3AEE8B20" w:rsidR="005960A0" w:rsidRPr="005960A0" w:rsidRDefault="005960A0" w:rsidP="005960A0">
      <w:pPr>
        <w:spacing w:after="0" w:line="240" w:lineRule="auto"/>
        <w:jc w:val="both"/>
        <w:rPr>
          <w:rFonts w:ascii="Times New Roman" w:eastAsia="Times New Roman" w:hAnsi="Times New Roman"/>
          <w:sz w:val="20"/>
          <w:szCs w:val="20"/>
          <w:lang w:eastAsia="hr-HR"/>
        </w:rPr>
      </w:pPr>
      <w:r w:rsidRPr="005960A0">
        <w:rPr>
          <w:rFonts w:ascii="Times New Roman" w:eastAsia="Times New Roman" w:hAnsi="Times New Roman"/>
          <w:sz w:val="20"/>
          <w:szCs w:val="20"/>
          <w:lang w:eastAsia="hr-HR"/>
        </w:rPr>
        <w:t>Ako su važećim odlukama o visini paušalnog poreza po krevetu odnosno smještajnoj jedinici utvrđene visine paušalnog poreza izvan novo propisanih raspona, predstavničkim tijelima je temeljem članka 15. Zakona o izmjenama i dopunama Zakona o porezu na dohoda</w:t>
      </w:r>
      <w:r w:rsidR="00FE324A">
        <w:rPr>
          <w:rFonts w:ascii="Times New Roman" w:eastAsia="Times New Roman" w:hAnsi="Times New Roman"/>
          <w:sz w:val="20"/>
          <w:szCs w:val="20"/>
          <w:lang w:eastAsia="hr-HR"/>
        </w:rPr>
        <w:t>k</w:t>
      </w:r>
      <w:r w:rsidRPr="005960A0">
        <w:rPr>
          <w:rFonts w:ascii="Times New Roman" w:eastAsia="Times New Roman" w:hAnsi="Times New Roman"/>
          <w:sz w:val="20"/>
          <w:szCs w:val="20"/>
          <w:lang w:eastAsia="hr-HR"/>
        </w:rPr>
        <w:t xml:space="preserve"> dopušteno da na prijedlog izvršnog čelnika najkasnije do 28. veljače 2025. godine donesu novu ili izmijenjenu odluku o visini paušalnog poreza, a koja se inače sukladno Zakonu donosi najkasnije do 15. prosinca tekuće godine da bi se primjenjivala od 1. siječnja iduće godine.  </w:t>
      </w:r>
    </w:p>
    <w:p w14:paraId="456923AC" w14:textId="77777777" w:rsidR="005960A0" w:rsidRPr="005960A0" w:rsidRDefault="005960A0" w:rsidP="005960A0">
      <w:pPr>
        <w:spacing w:after="0" w:line="240" w:lineRule="auto"/>
        <w:jc w:val="both"/>
        <w:rPr>
          <w:rFonts w:ascii="Times New Roman" w:eastAsia="Times New Roman" w:hAnsi="Times New Roman"/>
          <w:sz w:val="20"/>
          <w:szCs w:val="20"/>
          <w:lang w:eastAsia="hr-HR"/>
        </w:rPr>
      </w:pPr>
      <w:r w:rsidRPr="005960A0">
        <w:rPr>
          <w:rFonts w:ascii="Times New Roman" w:eastAsia="Times New Roman" w:hAnsi="Times New Roman"/>
          <w:sz w:val="20"/>
          <w:szCs w:val="20"/>
          <w:lang w:eastAsia="hr-HR"/>
        </w:rPr>
        <w:t>Kako je visina paušalnog poreza u Odluci o visini paušalnog poreza po krevetu odnosno po smještajnoj jedinici u kampu („Glasnik Općine Kamanje“ broj 01/19) određena u iznosu od 150,00 kn (19,91 euro) tj. nalazi se izvan novo propisanih raspona za Općinu Kamanje (20,00 – 100,00 eura) izrađen je Prijedlog nove odluke.</w:t>
      </w:r>
    </w:p>
    <w:p w14:paraId="6D3C943B" w14:textId="77777777" w:rsidR="005960A0" w:rsidRPr="005960A0" w:rsidRDefault="005960A0" w:rsidP="005960A0">
      <w:pPr>
        <w:spacing w:after="0" w:line="240" w:lineRule="auto"/>
        <w:jc w:val="both"/>
        <w:rPr>
          <w:rFonts w:ascii="Times New Roman" w:eastAsia="Times New Roman" w:hAnsi="Times New Roman"/>
          <w:sz w:val="20"/>
          <w:szCs w:val="20"/>
          <w:lang w:eastAsia="hr-HR"/>
        </w:rPr>
      </w:pPr>
      <w:r w:rsidRPr="005960A0">
        <w:rPr>
          <w:rFonts w:ascii="Times New Roman" w:eastAsia="Times New Roman" w:hAnsi="Times New Roman"/>
          <w:sz w:val="20"/>
          <w:szCs w:val="20"/>
          <w:lang w:eastAsia="hr-HR"/>
        </w:rPr>
        <w:t xml:space="preserve">Ukoliko predstavničko tijelo jedinice lokalne samouprave ne donese odluku kojom će propisati visina paušalnog poreza u propisanom roku, visina paušalnog poreza po krevetu odnosno po smještajnoj jedinici u kampu odnosno po smještanoj jedinici u objektu za robinzonski smještaj odredila bi se u iznosu od 60,00 EUR-a (za Općinu Kamanje u IV. kategoriji prema indeksu turističke razvijenosti). Radi svega navedenog, Općina Kamanje predlaže da se za sva područja u Općini Kamanje stavi najmanji mogući iznos paušalnog poreza od 20,00 eura. </w:t>
      </w:r>
    </w:p>
    <w:p w14:paraId="152F3DB3" w14:textId="646BB511" w:rsidR="005960A0" w:rsidRPr="005960A0" w:rsidRDefault="005960A0" w:rsidP="005960A0">
      <w:pPr>
        <w:spacing w:after="0" w:line="240" w:lineRule="auto"/>
        <w:jc w:val="both"/>
        <w:rPr>
          <w:rFonts w:ascii="Times New Roman" w:eastAsia="Times New Roman" w:hAnsi="Times New Roman"/>
          <w:sz w:val="20"/>
          <w:szCs w:val="20"/>
          <w:lang w:eastAsia="hr-HR"/>
        </w:rPr>
      </w:pPr>
      <w:r w:rsidRPr="005960A0">
        <w:rPr>
          <w:rFonts w:ascii="Times New Roman" w:eastAsia="Times New Roman" w:hAnsi="Times New Roman"/>
          <w:sz w:val="20"/>
          <w:szCs w:val="20"/>
          <w:lang w:eastAsia="hr-HR"/>
        </w:rPr>
        <w:t>Indeks turističke razvijenosti (u daljnjem tekstu: ITR) za pojedinu jedinicu lokalne i područne (regionalne) samouprave izračunava se kao zbroj normaliziranih vrijednosti osnovnih pokazatelja stupnja turističke razvijenosti u prostoru, kako u apsolutnom, tako i u relativnom smislu. Osnovni pokazatelji su broj kreveta, ukupno i na 100 stanovnika, broj kreveta u hotelima i sličnim smještajnim objektima, ukupno i na 100 stanovnika,  broj dolazaka turista i ostvarenih noćenja, ukupno i po stanovniku, te broj zaposlenih u djelatnosti pružanja smještaja te pripreme i usluživanja hrane te udio tog broja u ukupnom broju zaposlenih.</w:t>
      </w:r>
      <w:r>
        <w:rPr>
          <w:rFonts w:ascii="Times New Roman" w:eastAsia="Times New Roman" w:hAnsi="Times New Roman"/>
          <w:sz w:val="20"/>
          <w:szCs w:val="20"/>
          <w:lang w:eastAsia="hr-HR"/>
        </w:rPr>
        <w:t xml:space="preserve"> </w:t>
      </w:r>
      <w:r w:rsidR="00CD7AA7">
        <w:rPr>
          <w:rFonts w:ascii="Times New Roman" w:eastAsia="Times New Roman" w:hAnsi="Times New Roman"/>
          <w:sz w:val="20"/>
          <w:szCs w:val="20"/>
          <w:lang w:eastAsia="hr-HR"/>
        </w:rPr>
        <w:t>S</w:t>
      </w:r>
      <w:r w:rsidRPr="005960A0">
        <w:rPr>
          <w:rFonts w:ascii="Times New Roman" w:eastAsia="Times New Roman" w:hAnsi="Times New Roman"/>
          <w:sz w:val="20"/>
          <w:szCs w:val="20"/>
          <w:lang w:eastAsia="hr-HR"/>
        </w:rPr>
        <w:t>ukladno navedenoj metodologiji, prema podacima Instituta za turizam, ITR za Općinu Kamanje u 2023. godini iznosio je 7,27 čime se Općina Kamanje svrstava u IV. kategoriju indeksa turističke razvijenosti što u smislu paušalnog poreza znači da se visina poreza može odrediti od 20,00-100,00 eura.</w:t>
      </w:r>
      <w:r w:rsidR="00CD7AA7">
        <w:rPr>
          <w:rFonts w:ascii="Times New Roman" w:eastAsia="Times New Roman" w:hAnsi="Times New Roman"/>
          <w:sz w:val="20"/>
          <w:szCs w:val="20"/>
          <w:lang w:eastAsia="hr-HR"/>
        </w:rPr>
        <w:t xml:space="preserve"> </w:t>
      </w:r>
    </w:p>
    <w:p w14:paraId="5B3D9C82" w14:textId="130E4597" w:rsidR="005960A0" w:rsidRPr="005960A0" w:rsidRDefault="005960A0" w:rsidP="005960A0">
      <w:pPr>
        <w:spacing w:after="0" w:line="240" w:lineRule="auto"/>
        <w:jc w:val="both"/>
        <w:rPr>
          <w:rFonts w:ascii="Times New Roman" w:eastAsia="Times New Roman" w:hAnsi="Times New Roman"/>
          <w:sz w:val="20"/>
          <w:szCs w:val="20"/>
          <w:lang w:eastAsia="hr-HR"/>
        </w:rPr>
      </w:pPr>
      <w:r w:rsidRPr="005960A0">
        <w:rPr>
          <w:rFonts w:ascii="Times New Roman" w:eastAsia="Times New Roman" w:hAnsi="Times New Roman"/>
          <w:sz w:val="20"/>
          <w:szCs w:val="20"/>
          <w:lang w:eastAsia="hr-HR"/>
        </w:rPr>
        <w:t xml:space="preserve">U nastojanju da se potaknu nova ulaganja u razvoj kontinentalnog turizma na ovome području, a uvažavajući Zakonom propisani raspon za određivanje paušalnog poreza, predložen je iznos od 20,00 eura. Budući da je razvoj turizma jedna od strateških odrednica ovoga kraja cilj nam je daljnji razvoj i širenje broja smještajnih kapaciteta,  a povećanje godišnjeg paušalnog poreza ne bi bilo poticajno, već bi baš suprotno utjecalo na smanjenje kvantitete i kvalitete kapaciteta ili čak mogući prelazak pojedinih iznajmljivača u sivu zonu. </w:t>
      </w:r>
    </w:p>
    <w:p w14:paraId="706F05D3" w14:textId="65AA12AC" w:rsidR="00F43AA3" w:rsidRPr="006F29B4" w:rsidRDefault="005960A0" w:rsidP="005960A0">
      <w:pPr>
        <w:spacing w:after="0" w:line="240" w:lineRule="auto"/>
        <w:jc w:val="both"/>
        <w:rPr>
          <w:rFonts w:ascii="Times New Roman" w:eastAsia="Times New Roman" w:hAnsi="Times New Roman"/>
          <w:sz w:val="20"/>
          <w:szCs w:val="20"/>
          <w:lang w:eastAsia="hr-HR"/>
        </w:rPr>
      </w:pPr>
      <w:r w:rsidRPr="005960A0">
        <w:rPr>
          <w:rFonts w:ascii="Times New Roman" w:eastAsia="Times New Roman" w:hAnsi="Times New Roman"/>
          <w:sz w:val="20"/>
          <w:szCs w:val="20"/>
          <w:lang w:eastAsia="hr-HR"/>
        </w:rPr>
        <w:t xml:space="preserve">Stoga smo stava da se visina poreza ne bi trebala povećavati (budući je iznos od 20,00 približan iznosu od 150,00 kn i ne predstavlja znatno povećanje), već da bi se time omogućilo poboljšanje i unapređenje buduće usluge smještaja u </w:t>
      </w:r>
      <w:proofErr w:type="spellStart"/>
      <w:r w:rsidRPr="005960A0">
        <w:rPr>
          <w:rFonts w:ascii="Times New Roman" w:eastAsia="Times New Roman" w:hAnsi="Times New Roman"/>
          <w:sz w:val="20"/>
          <w:szCs w:val="20"/>
          <w:lang w:eastAsia="hr-HR"/>
        </w:rPr>
        <w:t>Kamanju</w:t>
      </w:r>
      <w:proofErr w:type="spellEnd"/>
      <w:r w:rsidRPr="005960A0">
        <w:rPr>
          <w:rFonts w:ascii="Times New Roman" w:eastAsia="Times New Roman" w:hAnsi="Times New Roman"/>
          <w:sz w:val="20"/>
          <w:szCs w:val="20"/>
          <w:lang w:eastAsia="hr-HR"/>
        </w:rPr>
        <w:t xml:space="preserve"> što je i ključan element za razvoj turističke destinacije sukladno smjernicama nacionalne strategije razvoja turizma.</w:t>
      </w:r>
    </w:p>
    <w:p w14:paraId="09EB695D" w14:textId="77777777" w:rsidR="00DE7067" w:rsidRPr="004879BD" w:rsidRDefault="00DE7067" w:rsidP="00DE7067">
      <w:pPr>
        <w:spacing w:after="0" w:line="240" w:lineRule="auto"/>
        <w:jc w:val="both"/>
        <w:rPr>
          <w:rFonts w:ascii="Times New Roman" w:hAnsi="Times New Roman"/>
          <w:sz w:val="20"/>
          <w:szCs w:val="20"/>
        </w:rPr>
      </w:pPr>
    </w:p>
    <w:p w14:paraId="1D6D4B28" w14:textId="289B43E9" w:rsidR="007D53B8" w:rsidRDefault="00F64404" w:rsidP="00350493">
      <w:pPr>
        <w:spacing w:after="0" w:line="240" w:lineRule="auto"/>
        <w:jc w:val="both"/>
        <w:rPr>
          <w:rFonts w:ascii="Times New Roman" w:hAnsi="Times New Roman"/>
          <w:bCs/>
          <w:sz w:val="20"/>
          <w:szCs w:val="20"/>
        </w:rPr>
      </w:pPr>
      <w:r>
        <w:rPr>
          <w:rFonts w:ascii="Times New Roman" w:hAnsi="Times New Roman"/>
          <w:bCs/>
          <w:sz w:val="20"/>
          <w:szCs w:val="20"/>
        </w:rPr>
        <w:t>Prijedlog Odluke</w:t>
      </w:r>
      <w:r w:rsidRPr="00FC0906">
        <w:rPr>
          <w:rFonts w:ascii="Times New Roman" w:hAnsi="Times New Roman"/>
          <w:bCs/>
          <w:sz w:val="20"/>
          <w:szCs w:val="20"/>
        </w:rPr>
        <w:t xml:space="preserve"> je dan na raspravu</w:t>
      </w:r>
      <w:r>
        <w:rPr>
          <w:rFonts w:ascii="Times New Roman" w:hAnsi="Times New Roman"/>
          <w:bCs/>
          <w:sz w:val="20"/>
          <w:szCs w:val="20"/>
        </w:rPr>
        <w:t>.</w:t>
      </w:r>
    </w:p>
    <w:p w14:paraId="1769E010" w14:textId="6B806488" w:rsidR="005D73D8" w:rsidRDefault="00FE324A" w:rsidP="006D3953">
      <w:pPr>
        <w:spacing w:after="0" w:line="240" w:lineRule="auto"/>
        <w:jc w:val="both"/>
        <w:rPr>
          <w:rFonts w:ascii="Times New Roman" w:hAnsi="Times New Roman"/>
          <w:bCs/>
          <w:sz w:val="20"/>
          <w:szCs w:val="20"/>
        </w:rPr>
      </w:pPr>
      <w:r>
        <w:rPr>
          <w:rFonts w:ascii="Times New Roman" w:hAnsi="Times New Roman"/>
          <w:bCs/>
          <w:sz w:val="20"/>
          <w:szCs w:val="20"/>
        </w:rPr>
        <w:t>Nitko se nije javio za raspravu.</w:t>
      </w:r>
    </w:p>
    <w:p w14:paraId="70B946DA" w14:textId="42F3C8DB"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448FAF41" w14:textId="248B4AF1"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FE324A">
        <w:rPr>
          <w:rFonts w:ascii="Times New Roman" w:hAnsi="Times New Roman"/>
          <w:bCs/>
          <w:sz w:val="20"/>
          <w:szCs w:val="20"/>
          <w:u w:val="single"/>
        </w:rPr>
        <w:t>4</w:t>
      </w:r>
      <w:r w:rsidR="006D3953">
        <w:rPr>
          <w:rFonts w:ascii="Times New Roman" w:hAnsi="Times New Roman"/>
          <w:bCs/>
          <w:sz w:val="20"/>
          <w:szCs w:val="20"/>
          <w:u w:val="single"/>
        </w:rPr>
        <w:t xml:space="preserve"> glasa ZA</w:t>
      </w:r>
      <w:r w:rsidRPr="002801EF">
        <w:rPr>
          <w:rFonts w:ascii="Times New Roman" w:hAnsi="Times New Roman"/>
          <w:bCs/>
          <w:sz w:val="20"/>
          <w:szCs w:val="20"/>
          <w:u w:val="single"/>
        </w:rPr>
        <w:t>.</w:t>
      </w:r>
    </w:p>
    <w:p w14:paraId="69F7ECD5" w14:textId="5E3A128A" w:rsidR="00350493" w:rsidRDefault="00350493" w:rsidP="00350493">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w:t>
      </w:r>
      <w:r w:rsidR="007D53B8">
        <w:rPr>
          <w:rFonts w:ascii="Times New Roman" w:hAnsi="Times New Roman"/>
          <w:b/>
          <w:bCs/>
          <w:sz w:val="20"/>
          <w:szCs w:val="20"/>
        </w:rPr>
        <w:t>a</w:t>
      </w:r>
      <w:r w:rsidRPr="002F2C3F">
        <w:rPr>
          <w:rFonts w:ascii="Times New Roman" w:hAnsi="Times New Roman"/>
          <w:b/>
          <w:bCs/>
          <w:sz w:val="20"/>
          <w:szCs w:val="20"/>
        </w:rPr>
        <w:t xml:space="preserve"> sljedeć</w:t>
      </w:r>
      <w:r w:rsidR="007D53B8">
        <w:rPr>
          <w:rFonts w:ascii="Times New Roman" w:hAnsi="Times New Roman"/>
          <w:b/>
          <w:bCs/>
          <w:sz w:val="20"/>
          <w:szCs w:val="20"/>
        </w:rPr>
        <w:t>a</w:t>
      </w:r>
    </w:p>
    <w:p w14:paraId="2099D43D" w14:textId="68177307" w:rsidR="007D53B8" w:rsidRDefault="007D53B8" w:rsidP="00350493">
      <w:pPr>
        <w:spacing w:after="0" w:line="240" w:lineRule="auto"/>
        <w:jc w:val="center"/>
        <w:rPr>
          <w:rFonts w:ascii="Times New Roman" w:eastAsia="Times New Roman" w:hAnsi="Times New Roman"/>
          <w:b/>
          <w:bCs/>
          <w:sz w:val="20"/>
          <w:szCs w:val="20"/>
          <w:lang w:eastAsia="hr-HR"/>
        </w:rPr>
      </w:pPr>
      <w:r w:rsidRPr="007D53B8">
        <w:rPr>
          <w:rFonts w:ascii="Times New Roman" w:eastAsia="Times New Roman" w:hAnsi="Times New Roman"/>
          <w:b/>
          <w:bCs/>
          <w:sz w:val="20"/>
          <w:szCs w:val="20"/>
          <w:lang w:eastAsia="hr-HR"/>
        </w:rPr>
        <w:t xml:space="preserve">Odluka </w:t>
      </w:r>
      <w:r w:rsidR="00CD7AA7" w:rsidRPr="00D82110">
        <w:rPr>
          <w:rFonts w:ascii="Times New Roman" w:eastAsia="Times New Roman" w:hAnsi="Times New Roman"/>
          <w:b/>
          <w:bCs/>
          <w:sz w:val="20"/>
          <w:szCs w:val="20"/>
          <w:lang w:eastAsia="hr-HR"/>
        </w:rPr>
        <w:t>o visini paušalnog poreza po krevetu, smještajnoj jedinici  u kampu i smještajnoj jedinici u objektu za robinzonski smještaj</w:t>
      </w:r>
    </w:p>
    <w:p w14:paraId="7A48EC0B" w14:textId="77777777" w:rsidR="00BB7186" w:rsidRDefault="00BB7186" w:rsidP="00350493">
      <w:pPr>
        <w:spacing w:after="0" w:line="240" w:lineRule="auto"/>
        <w:jc w:val="center"/>
        <w:rPr>
          <w:rFonts w:ascii="Times New Roman" w:hAnsi="Times New Roman"/>
          <w:b/>
          <w:sz w:val="20"/>
          <w:szCs w:val="20"/>
        </w:rPr>
      </w:pPr>
    </w:p>
    <w:p w14:paraId="38D5A2B7" w14:textId="457B4782" w:rsidR="00CD7AA7" w:rsidRPr="00CD7AA7" w:rsidRDefault="00CD7AA7" w:rsidP="00CD7AA7">
      <w:pPr>
        <w:spacing w:after="0" w:line="240" w:lineRule="auto"/>
        <w:jc w:val="center"/>
        <w:rPr>
          <w:rFonts w:ascii="Times New Roman" w:hAnsi="Times New Roman"/>
          <w:sz w:val="20"/>
          <w:szCs w:val="20"/>
        </w:rPr>
      </w:pPr>
      <w:r w:rsidRPr="00CD7AA7">
        <w:rPr>
          <w:rFonts w:ascii="Times New Roman" w:hAnsi="Times New Roman"/>
          <w:sz w:val="20"/>
          <w:szCs w:val="20"/>
        </w:rPr>
        <w:t>Članak 1.</w:t>
      </w:r>
    </w:p>
    <w:p w14:paraId="76D00BA3" w14:textId="77777777" w:rsidR="00CD7AA7" w:rsidRPr="00CD7AA7" w:rsidRDefault="00CD7AA7" w:rsidP="00FE324A">
      <w:pPr>
        <w:spacing w:after="0" w:line="240" w:lineRule="auto"/>
        <w:jc w:val="both"/>
        <w:rPr>
          <w:rFonts w:ascii="Times New Roman" w:hAnsi="Times New Roman"/>
          <w:sz w:val="20"/>
          <w:szCs w:val="20"/>
        </w:rPr>
      </w:pPr>
      <w:r w:rsidRPr="00CD7AA7">
        <w:rPr>
          <w:rFonts w:ascii="Times New Roman" w:hAnsi="Times New Roman"/>
          <w:sz w:val="20"/>
          <w:szCs w:val="20"/>
        </w:rPr>
        <w:t>Ovom Odlukom određuje se visina paušalnog poreza po krevetu, smještajnoj jedinici u kampu te smještajnoj jedinici u objektu za robinzonski smještaj koji se nalaze na području Općine Kamanje.</w:t>
      </w:r>
    </w:p>
    <w:p w14:paraId="265B5F28" w14:textId="77777777" w:rsidR="00CD7AA7" w:rsidRPr="00CD7AA7" w:rsidRDefault="00CD7AA7" w:rsidP="00CD7AA7">
      <w:pPr>
        <w:spacing w:after="0" w:line="240" w:lineRule="auto"/>
        <w:rPr>
          <w:rFonts w:ascii="Times New Roman" w:hAnsi="Times New Roman"/>
          <w:sz w:val="20"/>
          <w:szCs w:val="20"/>
        </w:rPr>
      </w:pPr>
    </w:p>
    <w:p w14:paraId="2ED334FB" w14:textId="25731341" w:rsidR="00CD7AA7" w:rsidRPr="00CD7AA7" w:rsidRDefault="00CD7AA7" w:rsidP="00CD7AA7">
      <w:pPr>
        <w:spacing w:after="0" w:line="240" w:lineRule="auto"/>
        <w:jc w:val="center"/>
        <w:rPr>
          <w:rFonts w:ascii="Times New Roman" w:hAnsi="Times New Roman"/>
          <w:sz w:val="20"/>
          <w:szCs w:val="20"/>
        </w:rPr>
      </w:pPr>
      <w:r w:rsidRPr="00CD7AA7">
        <w:rPr>
          <w:rFonts w:ascii="Times New Roman" w:hAnsi="Times New Roman"/>
          <w:sz w:val="20"/>
          <w:szCs w:val="20"/>
        </w:rPr>
        <w:lastRenderedPageBreak/>
        <w:t>Članak 2.</w:t>
      </w:r>
    </w:p>
    <w:p w14:paraId="77A45194" w14:textId="77777777" w:rsidR="00CD7AA7" w:rsidRPr="00CD7AA7" w:rsidRDefault="00CD7AA7" w:rsidP="00CD7AA7">
      <w:pPr>
        <w:spacing w:after="0" w:line="240" w:lineRule="auto"/>
        <w:rPr>
          <w:rFonts w:ascii="Times New Roman" w:hAnsi="Times New Roman"/>
          <w:sz w:val="20"/>
          <w:szCs w:val="20"/>
        </w:rPr>
      </w:pPr>
      <w:r w:rsidRPr="00CD7AA7">
        <w:rPr>
          <w:rFonts w:ascii="Times New Roman" w:hAnsi="Times New Roman"/>
          <w:sz w:val="20"/>
          <w:szCs w:val="20"/>
        </w:rPr>
        <w:t>Visina paušalnog poreza iz članka 1. ove Odluke određuje se u iznosu od 20,00 € po krevetu, smještajnoj jedinici u kampu te smještajnoj jedinici u objektu za robinzonski smještaj za cijelo područje Općine Kamanje.</w:t>
      </w:r>
    </w:p>
    <w:p w14:paraId="75DA9725" w14:textId="77777777" w:rsidR="00CD7AA7" w:rsidRPr="00CD7AA7" w:rsidRDefault="00CD7AA7" w:rsidP="00CD7AA7">
      <w:pPr>
        <w:spacing w:after="0" w:line="240" w:lineRule="auto"/>
        <w:rPr>
          <w:rFonts w:ascii="Times New Roman" w:hAnsi="Times New Roman"/>
          <w:sz w:val="20"/>
          <w:szCs w:val="20"/>
        </w:rPr>
      </w:pPr>
    </w:p>
    <w:p w14:paraId="41E2393E" w14:textId="4AB673F6" w:rsidR="00CD7AA7" w:rsidRPr="00CD7AA7" w:rsidRDefault="00CD7AA7" w:rsidP="00CD7AA7">
      <w:pPr>
        <w:spacing w:after="0" w:line="240" w:lineRule="auto"/>
        <w:jc w:val="center"/>
        <w:rPr>
          <w:rFonts w:ascii="Times New Roman" w:hAnsi="Times New Roman"/>
          <w:sz w:val="20"/>
          <w:szCs w:val="20"/>
        </w:rPr>
      </w:pPr>
      <w:r w:rsidRPr="00CD7AA7">
        <w:rPr>
          <w:rFonts w:ascii="Times New Roman" w:hAnsi="Times New Roman"/>
          <w:sz w:val="20"/>
          <w:szCs w:val="20"/>
        </w:rPr>
        <w:t>Članak 3.</w:t>
      </w:r>
    </w:p>
    <w:p w14:paraId="1EBAE7FA" w14:textId="77777777" w:rsidR="00CD7AA7" w:rsidRPr="00CD7AA7" w:rsidRDefault="00CD7AA7" w:rsidP="00CD7AA7">
      <w:pPr>
        <w:spacing w:after="0" w:line="240" w:lineRule="auto"/>
        <w:rPr>
          <w:rFonts w:ascii="Times New Roman" w:hAnsi="Times New Roman"/>
          <w:sz w:val="20"/>
          <w:szCs w:val="20"/>
        </w:rPr>
      </w:pPr>
      <w:r w:rsidRPr="00CD7AA7">
        <w:rPr>
          <w:rFonts w:ascii="Times New Roman" w:hAnsi="Times New Roman"/>
          <w:sz w:val="20"/>
          <w:szCs w:val="20"/>
        </w:rPr>
        <w:t>Poslove u vezi s utvrđivanjem i naplatom paušalnog poreza po krevetu odnosno po smještajnoj jedinici u kampu odnosno po smještajnoj jedinici u objektu za robinzonski smještaj obavljati će nadležna ustrojstvena jedinica Porezne uprave Ministarstva financija.</w:t>
      </w:r>
    </w:p>
    <w:p w14:paraId="03621D3E" w14:textId="77777777" w:rsidR="00CD7AA7" w:rsidRPr="00CD7AA7" w:rsidRDefault="00CD7AA7" w:rsidP="00CD7AA7">
      <w:pPr>
        <w:spacing w:after="0" w:line="240" w:lineRule="auto"/>
        <w:rPr>
          <w:rFonts w:ascii="Times New Roman" w:hAnsi="Times New Roman"/>
          <w:sz w:val="20"/>
          <w:szCs w:val="20"/>
        </w:rPr>
      </w:pPr>
    </w:p>
    <w:p w14:paraId="706C39F4" w14:textId="548B8BEB" w:rsidR="00CD7AA7" w:rsidRPr="00CD7AA7" w:rsidRDefault="00CD7AA7" w:rsidP="00CD7AA7">
      <w:pPr>
        <w:spacing w:after="0" w:line="240" w:lineRule="auto"/>
        <w:jc w:val="center"/>
        <w:rPr>
          <w:rFonts w:ascii="Times New Roman" w:hAnsi="Times New Roman"/>
          <w:sz w:val="20"/>
          <w:szCs w:val="20"/>
        </w:rPr>
      </w:pPr>
      <w:r w:rsidRPr="00CD7AA7">
        <w:rPr>
          <w:rFonts w:ascii="Times New Roman" w:hAnsi="Times New Roman"/>
          <w:sz w:val="20"/>
          <w:szCs w:val="20"/>
        </w:rPr>
        <w:t>Članak 4.</w:t>
      </w:r>
    </w:p>
    <w:p w14:paraId="02F83B95" w14:textId="77777777" w:rsidR="00CD7AA7" w:rsidRPr="00CD7AA7" w:rsidRDefault="00CD7AA7" w:rsidP="00CD7AA7">
      <w:pPr>
        <w:spacing w:after="0" w:line="240" w:lineRule="auto"/>
        <w:rPr>
          <w:rFonts w:ascii="Times New Roman" w:hAnsi="Times New Roman"/>
          <w:sz w:val="20"/>
          <w:szCs w:val="20"/>
        </w:rPr>
      </w:pPr>
      <w:r w:rsidRPr="00CD7AA7">
        <w:rPr>
          <w:rFonts w:ascii="Times New Roman" w:hAnsi="Times New Roman"/>
          <w:sz w:val="20"/>
          <w:szCs w:val="20"/>
        </w:rPr>
        <w:t>Stupanjem na snagu ove Odluke prestaje važiti Odluka o visini paušalnog poreza po krevetu odnosno po smještajnoj jedinici u kampu (''Glasnik Općine Kamanje“' broj 01/19).</w:t>
      </w:r>
    </w:p>
    <w:p w14:paraId="46D2F031" w14:textId="77777777" w:rsidR="00CD7AA7" w:rsidRPr="00CD7AA7" w:rsidRDefault="00CD7AA7" w:rsidP="00CD7AA7">
      <w:pPr>
        <w:spacing w:after="0" w:line="240" w:lineRule="auto"/>
        <w:rPr>
          <w:rFonts w:ascii="Times New Roman" w:hAnsi="Times New Roman"/>
          <w:sz w:val="20"/>
          <w:szCs w:val="20"/>
        </w:rPr>
      </w:pPr>
    </w:p>
    <w:p w14:paraId="5616B72E" w14:textId="08839143" w:rsidR="00CD7AA7" w:rsidRPr="00CD7AA7" w:rsidRDefault="00CD7AA7" w:rsidP="00CD7AA7">
      <w:pPr>
        <w:spacing w:after="0" w:line="240" w:lineRule="auto"/>
        <w:jc w:val="center"/>
        <w:rPr>
          <w:rFonts w:ascii="Times New Roman" w:hAnsi="Times New Roman"/>
          <w:sz w:val="20"/>
          <w:szCs w:val="20"/>
        </w:rPr>
      </w:pPr>
      <w:r w:rsidRPr="00CD7AA7">
        <w:rPr>
          <w:rFonts w:ascii="Times New Roman" w:hAnsi="Times New Roman"/>
          <w:sz w:val="20"/>
          <w:szCs w:val="20"/>
        </w:rPr>
        <w:t>Članak 5.</w:t>
      </w:r>
    </w:p>
    <w:p w14:paraId="0ACA4D73" w14:textId="407E39C6" w:rsidR="006D3953" w:rsidRPr="006D3953" w:rsidRDefault="00CD7AA7" w:rsidP="00CD7AA7">
      <w:pPr>
        <w:spacing w:after="0" w:line="240" w:lineRule="auto"/>
        <w:rPr>
          <w:rFonts w:ascii="Times New Roman" w:hAnsi="Times New Roman"/>
          <w:sz w:val="20"/>
          <w:szCs w:val="20"/>
        </w:rPr>
      </w:pPr>
      <w:r w:rsidRPr="00CD7AA7">
        <w:rPr>
          <w:rFonts w:ascii="Times New Roman" w:hAnsi="Times New Roman"/>
          <w:sz w:val="20"/>
          <w:szCs w:val="20"/>
        </w:rPr>
        <w:t>Ova Odluka stupa na snagu osmog dana od dana objave u „Službenom glasniku Općine Kamanje“.</w:t>
      </w:r>
    </w:p>
    <w:p w14:paraId="45EA3A06" w14:textId="77777777" w:rsidR="00CD4DD8" w:rsidRDefault="00CD4DD8" w:rsidP="00CD4DD8">
      <w:pPr>
        <w:spacing w:after="0" w:line="240" w:lineRule="auto"/>
        <w:rPr>
          <w:rFonts w:ascii="Times New Roman" w:hAnsi="Times New Roman"/>
          <w:bCs/>
          <w:sz w:val="20"/>
          <w:szCs w:val="20"/>
        </w:rPr>
      </w:pPr>
    </w:p>
    <w:p w14:paraId="6E5620CD" w14:textId="066233AA" w:rsidR="00350493" w:rsidRDefault="00350493" w:rsidP="002801EF">
      <w:pPr>
        <w:spacing w:after="0" w:line="240" w:lineRule="auto"/>
        <w:rPr>
          <w:rFonts w:ascii="Times New Roman" w:hAnsi="Times New Roman"/>
          <w:bCs/>
          <w:sz w:val="20"/>
          <w:szCs w:val="20"/>
        </w:rPr>
      </w:pPr>
      <w:r>
        <w:rPr>
          <w:rFonts w:ascii="Times New Roman" w:hAnsi="Times New Roman"/>
          <w:bCs/>
          <w:sz w:val="20"/>
          <w:szCs w:val="20"/>
        </w:rPr>
        <w:t>Prelazi se na slijedeću</w:t>
      </w:r>
      <w:r w:rsidR="002801EF">
        <w:rPr>
          <w:rFonts w:ascii="Times New Roman" w:hAnsi="Times New Roman"/>
          <w:bCs/>
          <w:sz w:val="20"/>
          <w:szCs w:val="20"/>
        </w:rPr>
        <w:t xml:space="preserve"> točku.</w:t>
      </w:r>
    </w:p>
    <w:p w14:paraId="56F2ECA6" w14:textId="77777777" w:rsidR="002801EF" w:rsidRPr="00E6052E" w:rsidRDefault="002801EF" w:rsidP="002801EF">
      <w:pPr>
        <w:spacing w:after="0" w:line="240" w:lineRule="auto"/>
        <w:rPr>
          <w:rFonts w:ascii="Times New Roman" w:hAnsi="Times New Roman"/>
          <w:bCs/>
          <w:sz w:val="20"/>
          <w:szCs w:val="20"/>
        </w:rPr>
      </w:pPr>
    </w:p>
    <w:p w14:paraId="59195B2C" w14:textId="77777777" w:rsidR="00D82110" w:rsidRPr="00D82110" w:rsidRDefault="002F2C3F" w:rsidP="00D82110">
      <w:pPr>
        <w:spacing w:after="0" w:line="240" w:lineRule="auto"/>
        <w:jc w:val="both"/>
        <w:rPr>
          <w:rFonts w:ascii="Times New Roman" w:eastAsia="Times New Roman" w:hAnsi="Times New Roman"/>
          <w:sz w:val="20"/>
          <w:szCs w:val="20"/>
          <w:lang w:eastAsia="hr-HR"/>
        </w:rPr>
      </w:pPr>
      <w:r>
        <w:rPr>
          <w:rFonts w:ascii="Times New Roman" w:hAnsi="Times New Roman"/>
          <w:b/>
          <w:sz w:val="20"/>
          <w:szCs w:val="20"/>
        </w:rPr>
        <w:t>Ad</w:t>
      </w:r>
      <w:r w:rsidR="00E1580F">
        <w:rPr>
          <w:rFonts w:ascii="Times New Roman" w:hAnsi="Times New Roman"/>
          <w:b/>
          <w:sz w:val="20"/>
          <w:szCs w:val="20"/>
        </w:rPr>
        <w:t>4</w:t>
      </w:r>
      <w:r>
        <w:rPr>
          <w:rFonts w:ascii="Times New Roman" w:hAnsi="Times New Roman"/>
          <w:b/>
          <w:sz w:val="20"/>
          <w:szCs w:val="20"/>
        </w:rPr>
        <w:t xml:space="preserve">) </w:t>
      </w:r>
      <w:bookmarkStart w:id="2" w:name="_Hlk169009170"/>
      <w:r w:rsidR="00D82110" w:rsidRPr="00D82110">
        <w:rPr>
          <w:rFonts w:ascii="Times New Roman" w:eastAsia="Times New Roman" w:hAnsi="Times New Roman"/>
          <w:b/>
          <w:bCs/>
          <w:sz w:val="20"/>
          <w:szCs w:val="20"/>
          <w:lang w:eastAsia="hr-HR"/>
        </w:rPr>
        <w:t>Odluku o izmjenama i dopunama Odluke o porezima općine Kamanje</w:t>
      </w:r>
    </w:p>
    <w:p w14:paraId="10C9AB93" w14:textId="7937670F" w:rsidR="00FE324A" w:rsidRPr="00FE324A" w:rsidRDefault="00FE324A" w:rsidP="006D3953">
      <w:pPr>
        <w:spacing w:line="240" w:lineRule="auto"/>
        <w:jc w:val="both"/>
        <w:rPr>
          <w:rFonts w:ascii="Times New Roman" w:hAnsi="Times New Roman"/>
          <w:bCs/>
          <w:sz w:val="20"/>
          <w:szCs w:val="20"/>
        </w:rPr>
      </w:pPr>
      <w:r w:rsidRPr="00FE324A">
        <w:rPr>
          <w:rFonts w:ascii="Times New Roman" w:hAnsi="Times New Roman"/>
          <w:bCs/>
          <w:sz w:val="20"/>
          <w:szCs w:val="20"/>
        </w:rPr>
        <w:t>Pročelnica je pojasnila da</w:t>
      </w:r>
      <w:r>
        <w:rPr>
          <w:rFonts w:ascii="Times New Roman" w:hAnsi="Times New Roman"/>
          <w:bCs/>
          <w:sz w:val="20"/>
          <w:szCs w:val="20"/>
        </w:rPr>
        <w:t xml:space="preserve"> je</w:t>
      </w:r>
      <w:r w:rsidRPr="00FE324A">
        <w:rPr>
          <w:rFonts w:ascii="Times New Roman" w:hAnsi="Times New Roman"/>
          <w:bCs/>
          <w:sz w:val="20"/>
          <w:szCs w:val="20"/>
        </w:rPr>
        <w:t xml:space="preserve"> Hrvatski sabor dana 13. prosinca 2024. godine donio Zakon o izmjenama i dopuni Zakona o lokalnim porezima (NN 152/2024) kojim se umjesto dosadašnjeg poreza na kuće za odmor uvodi porez na nekretnine. Jedinice lokalne samouprave dužne su uvesti porez na nekretnine.</w:t>
      </w:r>
      <w:r>
        <w:rPr>
          <w:rFonts w:ascii="Times New Roman" w:hAnsi="Times New Roman"/>
          <w:bCs/>
          <w:sz w:val="20"/>
          <w:szCs w:val="20"/>
        </w:rPr>
        <w:t xml:space="preserve"> </w:t>
      </w:r>
      <w:r w:rsidR="00E4662D" w:rsidRPr="00E4662D">
        <w:rPr>
          <w:rFonts w:ascii="Times New Roman" w:hAnsi="Times New Roman"/>
          <w:bCs/>
          <w:sz w:val="20"/>
          <w:szCs w:val="20"/>
        </w:rPr>
        <w:t>Zakonom je definirano da je nekretnina svaka stambena zgrada ili stambeni dio stamben</w:t>
      </w:r>
      <w:r w:rsidR="00E4662D">
        <w:rPr>
          <w:rFonts w:ascii="Times New Roman" w:hAnsi="Times New Roman"/>
          <w:bCs/>
          <w:sz w:val="20"/>
          <w:szCs w:val="20"/>
        </w:rPr>
        <w:t xml:space="preserve"> </w:t>
      </w:r>
      <w:r w:rsidR="00E4662D" w:rsidRPr="00E4662D">
        <w:rPr>
          <w:rFonts w:ascii="Times New Roman" w:hAnsi="Times New Roman"/>
          <w:bCs/>
          <w:sz w:val="20"/>
          <w:szCs w:val="20"/>
        </w:rPr>
        <w:t>poslovne zgrade ili stan te svaki drugi samostalni funkcionalni prostor namijenjen stanovanju. Nekretninom se ne smatraju gospodarstvene zgrade koje služe samo za smještaj poljoprivrednih strojeva, oruđa i drugog pribora te nekretnine za koje se prema odluci o komunalnoj naknadi određuje koeficijent namjene za proizvodni ili neproizvodni poslovni prostor</w:t>
      </w:r>
      <w:r w:rsidR="00E4662D">
        <w:rPr>
          <w:rFonts w:ascii="Times New Roman" w:hAnsi="Times New Roman"/>
          <w:bCs/>
          <w:sz w:val="20"/>
          <w:szCs w:val="20"/>
        </w:rPr>
        <w:t>.</w:t>
      </w:r>
      <w:r w:rsidR="00E4662D" w:rsidRPr="00E4662D">
        <w:rPr>
          <w:rFonts w:ascii="Times New Roman" w:hAnsi="Times New Roman"/>
          <w:bCs/>
          <w:sz w:val="20"/>
          <w:szCs w:val="20"/>
        </w:rPr>
        <w:t xml:space="preserve">  Porez na nekretnine plaćaju domaće i strane, pravne i fizičke osobe koje su vlasnici nekretnina na dan 31. ožujka godine za koju se utvrđuje porez.</w:t>
      </w:r>
      <w:r w:rsidR="00E4662D">
        <w:rPr>
          <w:rFonts w:ascii="Times New Roman" w:hAnsi="Times New Roman"/>
          <w:bCs/>
          <w:sz w:val="20"/>
          <w:szCs w:val="20"/>
        </w:rPr>
        <w:t xml:space="preserve"> A</w:t>
      </w:r>
      <w:r w:rsidR="00E4662D" w:rsidRPr="00E4662D">
        <w:rPr>
          <w:rFonts w:ascii="Times New Roman" w:hAnsi="Times New Roman"/>
          <w:bCs/>
          <w:sz w:val="20"/>
          <w:szCs w:val="20"/>
        </w:rPr>
        <w:t>ko se ne može utvrditi vlasnik, porez na nekretnine plaća korisnik nekretnine određen prema odredbama propisa kojim se uređuje komunalno gospodarstvo.  Za novoizgrađene nekretnine obveza plaćanja poreza na nekretnine nastaje danom izvršnosti uporabne dozvole godine za koju se utvrđuje porez odnosno danom početka korištenja nekretnine koja se koristi bez uporabne dozvole</w:t>
      </w:r>
      <w:r w:rsidR="00E4662D">
        <w:rPr>
          <w:rFonts w:ascii="Times New Roman" w:hAnsi="Times New Roman"/>
          <w:bCs/>
          <w:sz w:val="20"/>
          <w:szCs w:val="20"/>
        </w:rPr>
        <w:t xml:space="preserve">. </w:t>
      </w:r>
      <w:r w:rsidR="00E4662D" w:rsidRPr="00E4662D">
        <w:rPr>
          <w:rFonts w:ascii="Times New Roman" w:hAnsi="Times New Roman"/>
          <w:bCs/>
          <w:sz w:val="20"/>
          <w:szCs w:val="20"/>
        </w:rPr>
        <w:t xml:space="preserve">Radi dokazivanja da se radi o nekretnini koja služi za stalno stanovanje, na koju se ne plaća porez na nekretnine, porezni obveznik dužan je na poziv poreznog tijela dokazati činjenicu stalnog stanovanja, pri čemu se činjenica stalnog stanovanja ne smatra dokazanom prijavom prebivališta na nekretnini. Porezno tijelo ( JUO Općine </w:t>
      </w:r>
      <w:r w:rsidR="00E4662D">
        <w:rPr>
          <w:rFonts w:ascii="Times New Roman" w:hAnsi="Times New Roman"/>
          <w:bCs/>
          <w:sz w:val="20"/>
          <w:szCs w:val="20"/>
        </w:rPr>
        <w:t>Kamanje</w:t>
      </w:r>
      <w:r w:rsidR="00E4662D" w:rsidRPr="00E4662D">
        <w:rPr>
          <w:rFonts w:ascii="Times New Roman" w:hAnsi="Times New Roman"/>
          <w:bCs/>
          <w:sz w:val="20"/>
          <w:szCs w:val="20"/>
        </w:rPr>
        <w:t>) ovlašteno je prikupljati podatke potrebne za dokazivanje činjenice stalnog stanovanja od drugih osoba koje raspolažu tim podacima, a osobito od osoba koje raspolažu podacima o korištenju dijelova infrastrukture.</w:t>
      </w:r>
      <w:r w:rsidR="00E4662D">
        <w:rPr>
          <w:rFonts w:ascii="Times New Roman" w:hAnsi="Times New Roman"/>
          <w:bCs/>
          <w:sz w:val="20"/>
          <w:szCs w:val="20"/>
        </w:rPr>
        <w:t xml:space="preserve"> </w:t>
      </w:r>
      <w:r w:rsidR="00E4662D" w:rsidRPr="00E4662D">
        <w:rPr>
          <w:rFonts w:ascii="Times New Roman" w:hAnsi="Times New Roman"/>
          <w:bCs/>
          <w:sz w:val="20"/>
          <w:szCs w:val="20"/>
        </w:rPr>
        <w:t xml:space="preserve">Predmetnim zakonom je propisano da je porez na nekretnine lokalni porez čiji se prihod dijeli:  80 % udio jedinice lokalne samouprave na čijem se području nekretnina nalazi  20 % udio jedinice područne (regionalne) samouprave na čijem se području nekretnina nalazi. Dosadašnji porez na kuće za odmor bio je u cijelosti prihod Općine </w:t>
      </w:r>
      <w:r w:rsidR="00E4662D">
        <w:rPr>
          <w:rFonts w:ascii="Times New Roman" w:hAnsi="Times New Roman"/>
          <w:bCs/>
          <w:sz w:val="20"/>
          <w:szCs w:val="20"/>
        </w:rPr>
        <w:t>Kamanje</w:t>
      </w:r>
      <w:r w:rsidR="00E4662D" w:rsidRPr="00E4662D">
        <w:rPr>
          <w:rFonts w:ascii="Times New Roman" w:hAnsi="Times New Roman"/>
          <w:bCs/>
          <w:sz w:val="20"/>
          <w:szCs w:val="20"/>
        </w:rPr>
        <w:t>.</w:t>
      </w:r>
    </w:p>
    <w:p w14:paraId="01772908" w14:textId="59ADC50E" w:rsidR="00FC0906" w:rsidRDefault="00FC0906" w:rsidP="006D3953">
      <w:pPr>
        <w:spacing w:line="240" w:lineRule="auto"/>
        <w:jc w:val="both"/>
        <w:rPr>
          <w:rFonts w:ascii="Times New Roman" w:hAnsi="Times New Roman"/>
          <w:bCs/>
          <w:sz w:val="20"/>
          <w:szCs w:val="20"/>
        </w:rPr>
      </w:pPr>
      <w:r>
        <w:rPr>
          <w:rFonts w:ascii="Times New Roman" w:hAnsi="Times New Roman"/>
          <w:bCs/>
          <w:sz w:val="20"/>
          <w:szCs w:val="20"/>
        </w:rPr>
        <w:t xml:space="preserve">Prijedlog </w:t>
      </w:r>
      <w:r w:rsidR="00D170A8">
        <w:rPr>
          <w:rFonts w:ascii="Times New Roman" w:hAnsi="Times New Roman"/>
          <w:bCs/>
          <w:sz w:val="20"/>
          <w:szCs w:val="20"/>
        </w:rPr>
        <w:t>Proračuna dan je na raspravu.</w:t>
      </w:r>
    </w:p>
    <w:p w14:paraId="085C6E1F" w14:textId="5CF95C5F" w:rsidR="00E4662D" w:rsidRDefault="00E4662D" w:rsidP="006D3953">
      <w:pPr>
        <w:spacing w:line="240" w:lineRule="auto"/>
        <w:jc w:val="both"/>
        <w:rPr>
          <w:rFonts w:ascii="Times New Roman" w:hAnsi="Times New Roman"/>
          <w:bCs/>
          <w:sz w:val="20"/>
          <w:szCs w:val="20"/>
        </w:rPr>
      </w:pPr>
      <w:r>
        <w:rPr>
          <w:rFonts w:ascii="Times New Roman" w:hAnsi="Times New Roman"/>
          <w:bCs/>
          <w:sz w:val="20"/>
          <w:szCs w:val="20"/>
        </w:rPr>
        <w:t>Vijećnici su komentirali udio poreza koji se sada dijeli između JLS i države te smatraju kako je to nepovoljno za općinski proračun.</w:t>
      </w:r>
    </w:p>
    <w:p w14:paraId="37B2AE2B" w14:textId="77777777"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CD08AF9" w14:textId="694C718B" w:rsidR="00FC0906" w:rsidRDefault="00FC0906" w:rsidP="00CC728D">
      <w:pPr>
        <w:spacing w:after="0" w:line="240" w:lineRule="auto"/>
        <w:jc w:val="both"/>
        <w:rPr>
          <w:rFonts w:ascii="Times New Roman" w:hAnsi="Times New Roman"/>
          <w:bCs/>
          <w:sz w:val="20"/>
          <w:szCs w:val="20"/>
          <w:u w:val="single"/>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w:t>
      </w:r>
      <w:r w:rsidR="006D3953">
        <w:rPr>
          <w:rFonts w:ascii="Times New Roman" w:hAnsi="Times New Roman"/>
          <w:bCs/>
          <w:sz w:val="20"/>
          <w:szCs w:val="20"/>
          <w:u w:val="single"/>
        </w:rPr>
        <w:t>4 glasa ZA</w:t>
      </w:r>
      <w:r w:rsidRPr="00FC0906">
        <w:rPr>
          <w:rFonts w:ascii="Times New Roman" w:hAnsi="Times New Roman"/>
          <w:bCs/>
          <w:sz w:val="20"/>
          <w:szCs w:val="20"/>
          <w:u w:val="single"/>
        </w:rPr>
        <w:t>.</w:t>
      </w:r>
    </w:p>
    <w:p w14:paraId="3AC7305F" w14:textId="77777777" w:rsidR="00E4662D" w:rsidRPr="00FC0906" w:rsidRDefault="00E4662D" w:rsidP="00CC728D">
      <w:pPr>
        <w:spacing w:after="0" w:line="240" w:lineRule="auto"/>
        <w:jc w:val="both"/>
        <w:rPr>
          <w:rFonts w:ascii="Times New Roman" w:hAnsi="Times New Roman"/>
          <w:bCs/>
          <w:sz w:val="20"/>
          <w:szCs w:val="20"/>
        </w:rPr>
      </w:pPr>
    </w:p>
    <w:p w14:paraId="21DC6DD9" w14:textId="40D38586" w:rsid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sidR="00CD7AA7">
        <w:rPr>
          <w:rFonts w:ascii="Times New Roman" w:hAnsi="Times New Roman"/>
          <w:bCs/>
          <w:sz w:val="20"/>
          <w:szCs w:val="20"/>
        </w:rPr>
        <w:t>a</w:t>
      </w:r>
      <w:r w:rsidRPr="00FC0906">
        <w:rPr>
          <w:rFonts w:ascii="Times New Roman" w:hAnsi="Times New Roman"/>
          <w:bCs/>
          <w:sz w:val="20"/>
          <w:szCs w:val="20"/>
        </w:rPr>
        <w:t xml:space="preserve"> sl</w:t>
      </w:r>
      <w:r w:rsidR="006523B6">
        <w:rPr>
          <w:rFonts w:ascii="Times New Roman" w:hAnsi="Times New Roman"/>
          <w:bCs/>
          <w:sz w:val="20"/>
          <w:szCs w:val="20"/>
        </w:rPr>
        <w:t>i</w:t>
      </w:r>
      <w:r w:rsidRPr="00FC0906">
        <w:rPr>
          <w:rFonts w:ascii="Times New Roman" w:hAnsi="Times New Roman"/>
          <w:bCs/>
          <w:sz w:val="20"/>
          <w:szCs w:val="20"/>
        </w:rPr>
        <w:t>jedeć</w:t>
      </w:r>
      <w:r w:rsidR="00CD7AA7">
        <w:rPr>
          <w:rFonts w:ascii="Times New Roman" w:hAnsi="Times New Roman"/>
          <w:bCs/>
          <w:sz w:val="20"/>
          <w:szCs w:val="20"/>
        </w:rPr>
        <w:t>a</w:t>
      </w:r>
    </w:p>
    <w:p w14:paraId="02D8201B" w14:textId="6BEE4C6F" w:rsidR="00CD7AA7" w:rsidRPr="00CD7AA7" w:rsidRDefault="00CD7AA7" w:rsidP="00CD7AA7">
      <w:pPr>
        <w:spacing w:line="240" w:lineRule="auto"/>
        <w:jc w:val="center"/>
        <w:rPr>
          <w:rFonts w:ascii="Times New Roman" w:hAnsi="Times New Roman"/>
          <w:b/>
          <w:sz w:val="20"/>
          <w:szCs w:val="20"/>
        </w:rPr>
      </w:pPr>
      <w:r w:rsidRPr="00CD7AA7">
        <w:rPr>
          <w:rFonts w:ascii="Times New Roman" w:hAnsi="Times New Roman"/>
          <w:b/>
          <w:sz w:val="20"/>
          <w:szCs w:val="20"/>
        </w:rPr>
        <w:t>Odluka o izmjenama i dopunama Odluke o porezima Općine Kamanje</w:t>
      </w:r>
    </w:p>
    <w:p w14:paraId="0A526179" w14:textId="77777777" w:rsidR="00CD7AA7" w:rsidRPr="00CD7AA7" w:rsidRDefault="00CD7AA7" w:rsidP="00CD7AA7">
      <w:pPr>
        <w:spacing w:after="0" w:line="240" w:lineRule="auto"/>
        <w:jc w:val="center"/>
        <w:rPr>
          <w:rFonts w:ascii="Times New Roman" w:hAnsi="Times New Roman"/>
          <w:bCs/>
          <w:sz w:val="20"/>
          <w:szCs w:val="20"/>
        </w:rPr>
      </w:pPr>
      <w:r w:rsidRPr="00CD7AA7">
        <w:rPr>
          <w:rFonts w:ascii="Times New Roman" w:hAnsi="Times New Roman"/>
          <w:bCs/>
          <w:sz w:val="20"/>
          <w:szCs w:val="20"/>
        </w:rPr>
        <w:t>Članak 1.</w:t>
      </w:r>
    </w:p>
    <w:p w14:paraId="15720C11" w14:textId="77777777" w:rsidR="00CD7AA7" w:rsidRPr="00CD7AA7" w:rsidRDefault="00CD7AA7" w:rsidP="00CD7AA7">
      <w:pPr>
        <w:spacing w:after="0" w:line="240" w:lineRule="auto"/>
        <w:rPr>
          <w:rFonts w:ascii="Times New Roman" w:hAnsi="Times New Roman"/>
          <w:bCs/>
          <w:sz w:val="20"/>
          <w:szCs w:val="20"/>
        </w:rPr>
      </w:pPr>
      <w:r w:rsidRPr="00CD7AA7">
        <w:rPr>
          <w:rFonts w:ascii="Times New Roman" w:hAnsi="Times New Roman"/>
          <w:bCs/>
          <w:sz w:val="20"/>
          <w:szCs w:val="20"/>
        </w:rPr>
        <w:t>U članku 3. stavku 1. točka 2. Odluke o porezima Općine Kamanje („Glasnik Općine Kamanje“ broj 10/23) mijenja se i glasi:</w:t>
      </w:r>
    </w:p>
    <w:p w14:paraId="2CF4AE89" w14:textId="3F01A1C9" w:rsidR="00CD7AA7" w:rsidRPr="00CD7AA7" w:rsidRDefault="00CD7AA7" w:rsidP="00CD7AA7">
      <w:pPr>
        <w:spacing w:after="0" w:line="240" w:lineRule="auto"/>
        <w:rPr>
          <w:rFonts w:ascii="Times New Roman" w:hAnsi="Times New Roman"/>
          <w:bCs/>
          <w:sz w:val="20"/>
          <w:szCs w:val="20"/>
        </w:rPr>
      </w:pPr>
      <w:r w:rsidRPr="00CD7AA7">
        <w:rPr>
          <w:rFonts w:ascii="Times New Roman" w:hAnsi="Times New Roman"/>
          <w:bCs/>
          <w:sz w:val="20"/>
          <w:szCs w:val="20"/>
        </w:rPr>
        <w:t>„2. porez na nekretnine</w:t>
      </w:r>
      <w:r w:rsidR="009337F7">
        <w:rPr>
          <w:rFonts w:ascii="Times New Roman" w:hAnsi="Times New Roman"/>
          <w:bCs/>
          <w:sz w:val="20"/>
          <w:szCs w:val="20"/>
        </w:rPr>
        <w:t>“</w:t>
      </w:r>
    </w:p>
    <w:p w14:paraId="29FE52B8" w14:textId="3A911984" w:rsidR="00CD7AA7" w:rsidRPr="00CD7AA7" w:rsidRDefault="00CD7AA7" w:rsidP="00CD7AA7">
      <w:pPr>
        <w:spacing w:after="0" w:line="240" w:lineRule="auto"/>
        <w:jc w:val="center"/>
        <w:rPr>
          <w:rFonts w:ascii="Times New Roman" w:hAnsi="Times New Roman"/>
          <w:bCs/>
          <w:sz w:val="20"/>
          <w:szCs w:val="20"/>
        </w:rPr>
      </w:pPr>
      <w:r w:rsidRPr="00CD7AA7">
        <w:rPr>
          <w:rFonts w:ascii="Times New Roman" w:hAnsi="Times New Roman"/>
          <w:bCs/>
          <w:sz w:val="20"/>
          <w:szCs w:val="20"/>
        </w:rPr>
        <w:t>Članak 2.</w:t>
      </w:r>
    </w:p>
    <w:p w14:paraId="1CB837F6" w14:textId="77777777" w:rsidR="00CD7AA7" w:rsidRPr="00CD7AA7" w:rsidRDefault="00CD7AA7" w:rsidP="00CD7AA7">
      <w:pPr>
        <w:spacing w:after="0" w:line="240" w:lineRule="auto"/>
        <w:rPr>
          <w:rFonts w:ascii="Times New Roman" w:hAnsi="Times New Roman"/>
          <w:bCs/>
          <w:sz w:val="20"/>
          <w:szCs w:val="20"/>
        </w:rPr>
      </w:pPr>
      <w:r w:rsidRPr="00CD7AA7">
        <w:rPr>
          <w:rFonts w:ascii="Times New Roman" w:hAnsi="Times New Roman"/>
          <w:bCs/>
          <w:sz w:val="20"/>
          <w:szCs w:val="20"/>
        </w:rPr>
        <w:t>Naziv odjeljka III. iznad članka 5. mijenja se i glasi: „II. POREZ NA NEKRETNINE“</w:t>
      </w:r>
    </w:p>
    <w:p w14:paraId="6247870C" w14:textId="77777777" w:rsidR="00CD7AA7" w:rsidRPr="00CD7AA7" w:rsidRDefault="00CD7AA7" w:rsidP="00CD7AA7">
      <w:pPr>
        <w:spacing w:after="0" w:line="240" w:lineRule="auto"/>
        <w:rPr>
          <w:rFonts w:ascii="Times New Roman" w:hAnsi="Times New Roman"/>
          <w:bCs/>
          <w:sz w:val="20"/>
          <w:szCs w:val="20"/>
        </w:rPr>
      </w:pPr>
    </w:p>
    <w:p w14:paraId="6D14B76A" w14:textId="77777777" w:rsidR="00CD7AA7" w:rsidRPr="00CD7AA7" w:rsidRDefault="00CD7AA7" w:rsidP="00CD7AA7">
      <w:pPr>
        <w:spacing w:after="0" w:line="240" w:lineRule="auto"/>
        <w:rPr>
          <w:rFonts w:ascii="Times New Roman" w:hAnsi="Times New Roman"/>
          <w:bCs/>
          <w:sz w:val="20"/>
          <w:szCs w:val="20"/>
        </w:rPr>
      </w:pPr>
      <w:r w:rsidRPr="00CD7AA7">
        <w:rPr>
          <w:rFonts w:ascii="Times New Roman" w:hAnsi="Times New Roman"/>
          <w:bCs/>
          <w:sz w:val="20"/>
          <w:szCs w:val="20"/>
        </w:rPr>
        <w:t>Članak 5. mijenja se i glasi:</w:t>
      </w:r>
    </w:p>
    <w:p w14:paraId="4ECD5877" w14:textId="77777777" w:rsidR="00CD7AA7" w:rsidRPr="00CD7AA7" w:rsidRDefault="00CD7AA7" w:rsidP="00CD7AA7">
      <w:pPr>
        <w:spacing w:after="0" w:line="240" w:lineRule="auto"/>
        <w:rPr>
          <w:rFonts w:ascii="Times New Roman" w:hAnsi="Times New Roman"/>
          <w:bCs/>
          <w:sz w:val="20"/>
          <w:szCs w:val="20"/>
        </w:rPr>
      </w:pPr>
    </w:p>
    <w:p w14:paraId="36C7A9EB" w14:textId="77777777" w:rsidR="00CD7AA7" w:rsidRPr="00CD7AA7" w:rsidRDefault="00CD7AA7" w:rsidP="00CD7AA7">
      <w:pPr>
        <w:spacing w:after="0" w:line="240" w:lineRule="auto"/>
        <w:rPr>
          <w:rFonts w:ascii="Times New Roman" w:hAnsi="Times New Roman"/>
          <w:bCs/>
          <w:sz w:val="20"/>
          <w:szCs w:val="20"/>
        </w:rPr>
      </w:pPr>
      <w:r w:rsidRPr="00CD7AA7">
        <w:rPr>
          <w:rFonts w:ascii="Times New Roman" w:hAnsi="Times New Roman"/>
          <w:bCs/>
          <w:sz w:val="20"/>
          <w:szCs w:val="20"/>
        </w:rPr>
        <w:t>„Porez na nekretnine plaća se godišnje u iznosu od 2,00 eura/m² korisne površine nekretnine, određene propisom kojim se uređuju uvjeti i mjerila za izračun zaštićene najamnine.“</w:t>
      </w:r>
    </w:p>
    <w:p w14:paraId="24CE6A4C" w14:textId="77777777" w:rsidR="00CD7AA7" w:rsidRPr="00CD7AA7" w:rsidRDefault="00CD7AA7" w:rsidP="00CD7AA7">
      <w:pPr>
        <w:spacing w:after="0" w:line="240" w:lineRule="auto"/>
        <w:rPr>
          <w:rFonts w:ascii="Times New Roman" w:hAnsi="Times New Roman"/>
          <w:bCs/>
          <w:sz w:val="20"/>
          <w:szCs w:val="20"/>
        </w:rPr>
      </w:pPr>
    </w:p>
    <w:p w14:paraId="6BC376A8" w14:textId="2FF73AA2" w:rsidR="00CD7AA7" w:rsidRPr="00CD7AA7" w:rsidRDefault="00CD7AA7" w:rsidP="00CD7AA7">
      <w:pPr>
        <w:spacing w:after="0" w:line="240" w:lineRule="auto"/>
        <w:jc w:val="center"/>
        <w:rPr>
          <w:rFonts w:ascii="Times New Roman" w:hAnsi="Times New Roman"/>
          <w:bCs/>
          <w:sz w:val="20"/>
          <w:szCs w:val="20"/>
        </w:rPr>
      </w:pPr>
      <w:r w:rsidRPr="00CD7AA7">
        <w:rPr>
          <w:rFonts w:ascii="Times New Roman" w:hAnsi="Times New Roman"/>
          <w:bCs/>
          <w:sz w:val="20"/>
          <w:szCs w:val="20"/>
        </w:rPr>
        <w:t>Članak 3.</w:t>
      </w:r>
    </w:p>
    <w:p w14:paraId="44ABEA6A" w14:textId="77777777" w:rsidR="00CD7AA7" w:rsidRPr="00CD7AA7" w:rsidRDefault="00CD7AA7" w:rsidP="00CD7AA7">
      <w:pPr>
        <w:spacing w:after="0" w:line="240" w:lineRule="auto"/>
        <w:rPr>
          <w:rFonts w:ascii="Times New Roman" w:hAnsi="Times New Roman"/>
          <w:bCs/>
          <w:sz w:val="20"/>
          <w:szCs w:val="20"/>
        </w:rPr>
      </w:pPr>
      <w:r w:rsidRPr="00CD7AA7">
        <w:rPr>
          <w:rFonts w:ascii="Times New Roman" w:hAnsi="Times New Roman"/>
          <w:bCs/>
          <w:sz w:val="20"/>
          <w:szCs w:val="20"/>
        </w:rPr>
        <w:tab/>
        <w:t>U članku 6. navod „porez na kuće za odmor“ zamjenjuje se navodom „porez na nekretnine“.</w:t>
      </w:r>
    </w:p>
    <w:p w14:paraId="727984D9" w14:textId="1921589C" w:rsidR="00CD7AA7" w:rsidRPr="00CD7AA7" w:rsidRDefault="00CD7AA7" w:rsidP="009337F7">
      <w:pPr>
        <w:spacing w:after="0" w:line="240" w:lineRule="auto"/>
        <w:rPr>
          <w:rFonts w:ascii="Times New Roman" w:hAnsi="Times New Roman"/>
          <w:bCs/>
          <w:sz w:val="20"/>
          <w:szCs w:val="20"/>
        </w:rPr>
      </w:pPr>
      <w:r w:rsidRPr="00CD7AA7">
        <w:rPr>
          <w:rFonts w:ascii="Times New Roman" w:hAnsi="Times New Roman"/>
          <w:bCs/>
          <w:sz w:val="20"/>
          <w:szCs w:val="20"/>
        </w:rPr>
        <w:lastRenderedPageBreak/>
        <w:t xml:space="preserve">                                                                  </w:t>
      </w:r>
      <w:r w:rsidRPr="00CD7AA7">
        <w:rPr>
          <w:rFonts w:ascii="Times New Roman" w:hAnsi="Times New Roman"/>
          <w:bCs/>
          <w:sz w:val="20"/>
          <w:szCs w:val="20"/>
        </w:rPr>
        <w:tab/>
      </w:r>
      <w:r w:rsidR="009337F7">
        <w:rPr>
          <w:rFonts w:ascii="Times New Roman" w:hAnsi="Times New Roman"/>
          <w:bCs/>
          <w:sz w:val="20"/>
          <w:szCs w:val="20"/>
        </w:rPr>
        <w:t xml:space="preserve">                      </w:t>
      </w:r>
      <w:r w:rsidRPr="00CD7AA7">
        <w:rPr>
          <w:rFonts w:ascii="Times New Roman" w:hAnsi="Times New Roman"/>
          <w:bCs/>
          <w:sz w:val="20"/>
          <w:szCs w:val="20"/>
        </w:rPr>
        <w:t>Članak 4.</w:t>
      </w:r>
    </w:p>
    <w:p w14:paraId="52FB83C5" w14:textId="78FA3FD0" w:rsidR="006523B6" w:rsidRDefault="00E4662D" w:rsidP="00E1580F">
      <w:pPr>
        <w:spacing w:after="0" w:line="240" w:lineRule="auto"/>
        <w:rPr>
          <w:rFonts w:ascii="Times New Roman" w:hAnsi="Times New Roman"/>
          <w:bCs/>
          <w:sz w:val="20"/>
          <w:szCs w:val="20"/>
        </w:rPr>
      </w:pPr>
      <w:r w:rsidRPr="00E4662D">
        <w:rPr>
          <w:rFonts w:ascii="Times New Roman" w:hAnsi="Times New Roman"/>
          <w:bCs/>
          <w:sz w:val="20"/>
          <w:szCs w:val="20"/>
        </w:rPr>
        <w:t>Ova Odluka stupa na snagu osmog dana od dana objave u „Službenom glasniku Općine Kamanje“.</w:t>
      </w:r>
    </w:p>
    <w:p w14:paraId="32DF0DC6" w14:textId="77777777" w:rsidR="00F000CF" w:rsidRDefault="00F000CF" w:rsidP="00E1580F">
      <w:pPr>
        <w:spacing w:after="0" w:line="240" w:lineRule="auto"/>
        <w:rPr>
          <w:rFonts w:ascii="Times New Roman" w:hAnsi="Times New Roman"/>
          <w:bCs/>
          <w:sz w:val="20"/>
          <w:szCs w:val="20"/>
        </w:rPr>
      </w:pPr>
    </w:p>
    <w:p w14:paraId="6158FC20" w14:textId="03CB8CA3" w:rsidR="00F000CF" w:rsidRDefault="00F000CF" w:rsidP="00E1580F">
      <w:pPr>
        <w:spacing w:after="0" w:line="240" w:lineRule="auto"/>
        <w:rPr>
          <w:rFonts w:ascii="Times New Roman" w:hAnsi="Times New Roman"/>
          <w:bCs/>
          <w:sz w:val="20"/>
          <w:szCs w:val="20"/>
        </w:rPr>
      </w:pPr>
      <w:r>
        <w:rPr>
          <w:rFonts w:ascii="Times New Roman" w:hAnsi="Times New Roman"/>
          <w:bCs/>
          <w:sz w:val="20"/>
          <w:szCs w:val="20"/>
        </w:rPr>
        <w:t>Prelazi se na slijedeću točku.</w:t>
      </w:r>
    </w:p>
    <w:p w14:paraId="64A4A908" w14:textId="77777777" w:rsidR="00E4662D" w:rsidRDefault="00E4662D" w:rsidP="00E1580F">
      <w:pPr>
        <w:spacing w:after="0" w:line="240" w:lineRule="auto"/>
        <w:rPr>
          <w:rFonts w:ascii="Times New Roman" w:hAnsi="Times New Roman"/>
          <w:bCs/>
          <w:sz w:val="20"/>
          <w:szCs w:val="20"/>
        </w:rPr>
      </w:pPr>
    </w:p>
    <w:p w14:paraId="5EDA1438" w14:textId="099ADAC6" w:rsidR="00D82110" w:rsidRPr="00D82110" w:rsidRDefault="006523B6" w:rsidP="00D82110">
      <w:pPr>
        <w:spacing w:after="0" w:line="240" w:lineRule="auto"/>
        <w:jc w:val="both"/>
        <w:rPr>
          <w:rFonts w:ascii="Times New Roman" w:eastAsia="Times New Roman" w:hAnsi="Times New Roman"/>
          <w:b/>
          <w:bCs/>
          <w:sz w:val="20"/>
          <w:szCs w:val="20"/>
          <w:lang w:eastAsia="hr-HR"/>
        </w:rPr>
      </w:pPr>
      <w:r w:rsidRPr="009E55D7">
        <w:rPr>
          <w:rFonts w:ascii="Times New Roman" w:hAnsi="Times New Roman"/>
          <w:b/>
          <w:sz w:val="20"/>
          <w:szCs w:val="20"/>
        </w:rPr>
        <w:t>Ad</w:t>
      </w:r>
      <w:r w:rsidR="00D82110">
        <w:rPr>
          <w:rFonts w:ascii="Times New Roman" w:hAnsi="Times New Roman"/>
          <w:b/>
          <w:sz w:val="20"/>
          <w:szCs w:val="20"/>
        </w:rPr>
        <w:t>5</w:t>
      </w:r>
      <w:r w:rsidRPr="009E55D7">
        <w:rPr>
          <w:rFonts w:ascii="Times New Roman" w:hAnsi="Times New Roman"/>
          <w:b/>
          <w:sz w:val="20"/>
          <w:szCs w:val="20"/>
        </w:rPr>
        <w:t xml:space="preserve">) </w:t>
      </w:r>
      <w:r w:rsidR="00D82110" w:rsidRPr="00D82110">
        <w:rPr>
          <w:rFonts w:ascii="Times New Roman" w:eastAsia="Times New Roman" w:hAnsi="Times New Roman"/>
          <w:b/>
          <w:bCs/>
          <w:sz w:val="20"/>
          <w:szCs w:val="20"/>
          <w:lang w:eastAsia="hr-HR"/>
        </w:rPr>
        <w:t>Godišnji provedbeni plan unapređenja zaštite od požara na području Općine Kamanje za 2025. godinu</w:t>
      </w:r>
    </w:p>
    <w:p w14:paraId="36732358" w14:textId="77777777" w:rsidR="006523B6" w:rsidRPr="00B71FE1" w:rsidRDefault="006523B6" w:rsidP="006523B6">
      <w:pPr>
        <w:spacing w:after="0" w:line="240" w:lineRule="auto"/>
        <w:jc w:val="both"/>
        <w:rPr>
          <w:rFonts w:ascii="Times New Roman" w:eastAsia="Times New Roman" w:hAnsi="Times New Roman"/>
          <w:sz w:val="20"/>
          <w:szCs w:val="20"/>
          <w:lang w:eastAsia="hr-HR"/>
        </w:rPr>
      </w:pPr>
    </w:p>
    <w:p w14:paraId="0473BE96" w14:textId="77777777" w:rsidR="00F053C5" w:rsidRPr="00F053C5" w:rsidRDefault="00F053C5" w:rsidP="00E4662D">
      <w:pPr>
        <w:spacing w:after="0" w:line="240" w:lineRule="auto"/>
        <w:jc w:val="both"/>
        <w:rPr>
          <w:rFonts w:ascii="Times New Roman" w:hAnsi="Times New Roman"/>
          <w:bCs/>
          <w:sz w:val="20"/>
          <w:szCs w:val="20"/>
        </w:rPr>
      </w:pPr>
      <w:r w:rsidRPr="00F053C5">
        <w:rPr>
          <w:rFonts w:ascii="Times New Roman" w:hAnsi="Times New Roman"/>
          <w:bCs/>
          <w:sz w:val="20"/>
          <w:szCs w:val="20"/>
        </w:rPr>
        <w:t>Pročelnica je obrazložila kako se temeljem članka 13. Zakona o zaštiti od požara na razini jedinice lokalne samouprave, a na temelju procjene ugroženosti od požara donosi godišnji provedbeni plan unapređenja zaštite od požara. Godišnji provedbeni plan unapređenja zaštite od požara na području Općine Kamanje donosi se na temelju godišnjeg provedbenog plana unapređenja zaštite od požara Karlovačke županije. Cilj donošenja tog Programa je postizanje učinkovitije i efikasnije razine zaštite od požara i tehnoloških eksplozija na području Općine Kamanje odnosno planom se definiraju organizacijske, tehničke i urbanističke mjere kako bi se smanjila razina opasnosti od nastajanja i širenja požara.</w:t>
      </w:r>
    </w:p>
    <w:p w14:paraId="67634161" w14:textId="77777777" w:rsidR="00F053C5" w:rsidRPr="00F053C5" w:rsidRDefault="00F053C5" w:rsidP="00F053C5">
      <w:pPr>
        <w:spacing w:after="0" w:line="240" w:lineRule="auto"/>
        <w:rPr>
          <w:rFonts w:ascii="Times New Roman" w:hAnsi="Times New Roman"/>
          <w:bCs/>
          <w:sz w:val="20"/>
          <w:szCs w:val="20"/>
        </w:rPr>
      </w:pPr>
      <w:r w:rsidRPr="00F053C5">
        <w:rPr>
          <w:rFonts w:ascii="Times New Roman" w:hAnsi="Times New Roman"/>
          <w:bCs/>
          <w:sz w:val="20"/>
          <w:szCs w:val="20"/>
        </w:rPr>
        <w:t>Plan je dan na raspravu.</w:t>
      </w:r>
    </w:p>
    <w:p w14:paraId="65D00B9D" w14:textId="0938FAFB" w:rsidR="00F053C5" w:rsidRDefault="00E4662D" w:rsidP="00F053C5">
      <w:pPr>
        <w:spacing w:after="0" w:line="240" w:lineRule="auto"/>
        <w:rPr>
          <w:rFonts w:ascii="Times New Roman" w:hAnsi="Times New Roman"/>
          <w:bCs/>
          <w:sz w:val="20"/>
          <w:szCs w:val="20"/>
        </w:rPr>
      </w:pPr>
      <w:r>
        <w:rPr>
          <w:rFonts w:ascii="Times New Roman" w:hAnsi="Times New Roman"/>
          <w:bCs/>
          <w:sz w:val="20"/>
          <w:szCs w:val="20"/>
        </w:rPr>
        <w:t>Vijećnici su u raspravi komentirali problem među mještanima zbog spaljivanja smeća na otvorenom. Predlaže se da se svi obavijeste o zakonskim kaznenim odredbama ukoliko se smeće spaljuje na otvorenom.</w:t>
      </w:r>
    </w:p>
    <w:p w14:paraId="4A590B05" w14:textId="77777777" w:rsidR="00E4662D" w:rsidRPr="00F053C5" w:rsidRDefault="00E4662D" w:rsidP="00F053C5">
      <w:pPr>
        <w:spacing w:after="0" w:line="240" w:lineRule="auto"/>
        <w:rPr>
          <w:rFonts w:ascii="Times New Roman" w:hAnsi="Times New Roman"/>
          <w:bCs/>
          <w:sz w:val="20"/>
          <w:szCs w:val="20"/>
        </w:rPr>
      </w:pPr>
    </w:p>
    <w:p w14:paraId="5870D9B9" w14:textId="77777777" w:rsidR="00F053C5" w:rsidRDefault="00F053C5" w:rsidP="00F053C5">
      <w:pPr>
        <w:spacing w:after="0" w:line="240" w:lineRule="auto"/>
        <w:rPr>
          <w:rFonts w:ascii="Times New Roman" w:hAnsi="Times New Roman"/>
          <w:bCs/>
          <w:sz w:val="20"/>
          <w:szCs w:val="20"/>
        </w:rPr>
      </w:pPr>
      <w:r w:rsidRPr="00F053C5">
        <w:rPr>
          <w:rFonts w:ascii="Times New Roman" w:hAnsi="Times New Roman"/>
          <w:bCs/>
          <w:sz w:val="20"/>
          <w:szCs w:val="20"/>
        </w:rPr>
        <w:t xml:space="preserve">Prelazi se na glasanje. </w:t>
      </w:r>
    </w:p>
    <w:p w14:paraId="3CACF544" w14:textId="4FB11B4B" w:rsidR="009E55D7" w:rsidRPr="009E55D7" w:rsidRDefault="009E55D7" w:rsidP="00F053C5">
      <w:pPr>
        <w:spacing w:after="0" w:line="240" w:lineRule="auto"/>
        <w:rPr>
          <w:rFonts w:ascii="Times New Roman" w:hAnsi="Times New Roman"/>
          <w:bCs/>
          <w:sz w:val="20"/>
          <w:szCs w:val="20"/>
        </w:rPr>
      </w:pPr>
      <w:r w:rsidRPr="009E55D7">
        <w:rPr>
          <w:rFonts w:ascii="Times New Roman" w:hAnsi="Times New Roman"/>
          <w:bCs/>
          <w:sz w:val="20"/>
          <w:szCs w:val="20"/>
        </w:rPr>
        <w:t>Utvrđuje se da je ova točka dnevnog reda usvojena JEDNOGLASNO, sa 4 glasa ZA.</w:t>
      </w:r>
    </w:p>
    <w:p w14:paraId="71E9B034" w14:textId="5249FFB4" w:rsidR="00E1580F" w:rsidRDefault="009E55D7" w:rsidP="009E55D7">
      <w:pPr>
        <w:spacing w:after="0" w:line="240" w:lineRule="auto"/>
        <w:rPr>
          <w:rFonts w:ascii="Times New Roman" w:hAnsi="Times New Roman"/>
          <w:bCs/>
          <w:sz w:val="20"/>
          <w:szCs w:val="20"/>
        </w:rPr>
      </w:pPr>
      <w:bookmarkStart w:id="3" w:name="_Hlk186536177"/>
      <w:r w:rsidRPr="009E55D7">
        <w:rPr>
          <w:rFonts w:ascii="Times New Roman" w:hAnsi="Times New Roman"/>
          <w:bCs/>
          <w:sz w:val="20"/>
          <w:szCs w:val="20"/>
        </w:rPr>
        <w:t>Utvrđuje se da je donesen slijedeći</w:t>
      </w:r>
      <w:bookmarkEnd w:id="3"/>
    </w:p>
    <w:p w14:paraId="60BCE149" w14:textId="26460178" w:rsidR="009E55D7" w:rsidRDefault="009E55D7" w:rsidP="009E55D7">
      <w:pPr>
        <w:spacing w:after="0" w:line="240" w:lineRule="auto"/>
        <w:rPr>
          <w:rFonts w:ascii="Times New Roman" w:hAnsi="Times New Roman"/>
          <w:b/>
          <w:sz w:val="20"/>
          <w:szCs w:val="20"/>
        </w:rPr>
      </w:pPr>
      <w:r>
        <w:rPr>
          <w:rFonts w:ascii="Times New Roman" w:hAnsi="Times New Roman"/>
          <w:bCs/>
          <w:sz w:val="20"/>
          <w:szCs w:val="20"/>
        </w:rPr>
        <w:t xml:space="preserve">                                                             </w:t>
      </w:r>
      <w:r w:rsidRPr="009E55D7">
        <w:rPr>
          <w:rFonts w:ascii="Times New Roman" w:hAnsi="Times New Roman"/>
          <w:b/>
          <w:sz w:val="20"/>
          <w:szCs w:val="20"/>
        </w:rPr>
        <w:t xml:space="preserve">  </w:t>
      </w:r>
    </w:p>
    <w:p w14:paraId="75E3FFCE" w14:textId="46D986E9" w:rsidR="00F053C5" w:rsidRDefault="00F053C5" w:rsidP="00F053C5">
      <w:pPr>
        <w:spacing w:after="0" w:line="240" w:lineRule="auto"/>
        <w:jc w:val="center"/>
        <w:rPr>
          <w:rFonts w:ascii="Times New Roman" w:eastAsia="Times New Roman" w:hAnsi="Times New Roman"/>
          <w:b/>
          <w:bCs/>
          <w:sz w:val="20"/>
          <w:szCs w:val="20"/>
          <w:lang w:eastAsia="hr-HR"/>
        </w:rPr>
      </w:pPr>
      <w:r w:rsidRPr="00D82110">
        <w:rPr>
          <w:rFonts w:ascii="Times New Roman" w:eastAsia="Times New Roman" w:hAnsi="Times New Roman"/>
          <w:b/>
          <w:bCs/>
          <w:sz w:val="20"/>
          <w:szCs w:val="20"/>
          <w:lang w:eastAsia="hr-HR"/>
        </w:rPr>
        <w:t>Godišnji provedbeni plan unapređenja zaštite od požara na području</w:t>
      </w:r>
    </w:p>
    <w:p w14:paraId="24328000" w14:textId="592830C6" w:rsidR="009E55D7" w:rsidRDefault="00F053C5" w:rsidP="00F053C5">
      <w:pPr>
        <w:spacing w:after="0" w:line="240" w:lineRule="auto"/>
        <w:jc w:val="center"/>
        <w:rPr>
          <w:rFonts w:ascii="Times New Roman" w:hAnsi="Times New Roman"/>
          <w:b/>
          <w:sz w:val="20"/>
          <w:szCs w:val="20"/>
        </w:rPr>
      </w:pPr>
      <w:r w:rsidRPr="00D82110">
        <w:rPr>
          <w:rFonts w:ascii="Times New Roman" w:eastAsia="Times New Roman" w:hAnsi="Times New Roman"/>
          <w:b/>
          <w:bCs/>
          <w:sz w:val="20"/>
          <w:szCs w:val="20"/>
          <w:lang w:eastAsia="hr-HR"/>
        </w:rPr>
        <w:t>Općine Kamanje za 2025. godinu</w:t>
      </w:r>
    </w:p>
    <w:p w14:paraId="410A9BBF" w14:textId="77777777" w:rsidR="009E55D7" w:rsidRDefault="009E55D7" w:rsidP="009E55D7">
      <w:pPr>
        <w:spacing w:after="0" w:line="240" w:lineRule="auto"/>
        <w:rPr>
          <w:rFonts w:ascii="Times New Roman" w:hAnsi="Times New Roman"/>
          <w:bCs/>
          <w:sz w:val="20"/>
          <w:szCs w:val="20"/>
        </w:rPr>
      </w:pPr>
    </w:p>
    <w:p w14:paraId="2E529D5B" w14:textId="77777777" w:rsidR="00883060" w:rsidRPr="00883060" w:rsidRDefault="00883060" w:rsidP="00883060">
      <w:pPr>
        <w:spacing w:after="0" w:line="240" w:lineRule="auto"/>
        <w:jc w:val="center"/>
        <w:rPr>
          <w:rFonts w:ascii="Times New Roman" w:hAnsi="Times New Roman"/>
          <w:bCs/>
          <w:sz w:val="20"/>
          <w:szCs w:val="20"/>
        </w:rPr>
      </w:pPr>
      <w:r w:rsidRPr="00883060">
        <w:rPr>
          <w:rFonts w:ascii="Times New Roman" w:hAnsi="Times New Roman"/>
          <w:bCs/>
          <w:sz w:val="20"/>
          <w:szCs w:val="20"/>
        </w:rPr>
        <w:t>Članak 1.</w:t>
      </w:r>
    </w:p>
    <w:p w14:paraId="326B781D"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U cilju postizanja učinkovitije i efikasnije razine zaštite od požara i tehnoloških eksplozija na području Općine Kamanje, Općinsko vijeće Općine Kamanje donosi Godišnji provedbeni plan unapređenja zaštite od požara na području Općine Kamanje za 2025. godinu (u daljnjem tekstu: Plan).</w:t>
      </w:r>
    </w:p>
    <w:p w14:paraId="5FEBBD86" w14:textId="77777777" w:rsidR="00883060" w:rsidRPr="00883060" w:rsidRDefault="00883060" w:rsidP="00883060">
      <w:pPr>
        <w:spacing w:after="0" w:line="240" w:lineRule="auto"/>
        <w:jc w:val="center"/>
        <w:rPr>
          <w:rFonts w:ascii="Times New Roman" w:hAnsi="Times New Roman"/>
          <w:bCs/>
          <w:sz w:val="20"/>
          <w:szCs w:val="20"/>
        </w:rPr>
      </w:pPr>
      <w:r w:rsidRPr="00883060">
        <w:rPr>
          <w:rFonts w:ascii="Times New Roman" w:hAnsi="Times New Roman"/>
          <w:bCs/>
          <w:sz w:val="20"/>
          <w:szCs w:val="20"/>
        </w:rPr>
        <w:t>Članak 2.</w:t>
      </w:r>
    </w:p>
    <w:p w14:paraId="71D29CB9"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Za unapređenje mjera zaštite od požara na području Općine Kamanje potrebno je provesti sljedeće organizacijske, tehničke i urbanističke mjere kako bi se smanjila razina opasnosti od nastajanja i širenja požara:</w:t>
      </w:r>
    </w:p>
    <w:p w14:paraId="37D3620A" w14:textId="77777777" w:rsidR="00883060" w:rsidRPr="00883060" w:rsidRDefault="00883060" w:rsidP="00883060">
      <w:pPr>
        <w:spacing w:after="0" w:line="240" w:lineRule="auto"/>
        <w:rPr>
          <w:rFonts w:ascii="Times New Roman" w:hAnsi="Times New Roman"/>
          <w:bCs/>
          <w:sz w:val="20"/>
          <w:szCs w:val="20"/>
        </w:rPr>
      </w:pPr>
    </w:p>
    <w:p w14:paraId="4364E4C9"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1.</w:t>
      </w:r>
      <w:r w:rsidRPr="00883060">
        <w:rPr>
          <w:rFonts w:ascii="Times New Roman" w:hAnsi="Times New Roman"/>
          <w:bCs/>
          <w:sz w:val="20"/>
          <w:szCs w:val="20"/>
        </w:rPr>
        <w:tab/>
        <w:t>Općina Kamanje ažurirat će Procjenu i Plan zaštite od požara i tehnoloških eksplozija u skladu s člankom 13. Zakona o zaštiti od požara</w:t>
      </w:r>
    </w:p>
    <w:p w14:paraId="10A9D3FB" w14:textId="77777777" w:rsidR="00883060" w:rsidRPr="00883060" w:rsidRDefault="00883060" w:rsidP="00883060">
      <w:pPr>
        <w:spacing w:after="0" w:line="240" w:lineRule="auto"/>
        <w:rPr>
          <w:rFonts w:ascii="Times New Roman" w:hAnsi="Times New Roman"/>
          <w:bCs/>
          <w:sz w:val="20"/>
          <w:szCs w:val="20"/>
        </w:rPr>
      </w:pPr>
    </w:p>
    <w:p w14:paraId="5E35F94E"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Općinski načelnik</w:t>
      </w:r>
    </w:p>
    <w:p w14:paraId="57AA1D38" w14:textId="77777777" w:rsidR="00883060" w:rsidRPr="00883060" w:rsidRDefault="00883060" w:rsidP="00883060">
      <w:pPr>
        <w:spacing w:after="0" w:line="240" w:lineRule="auto"/>
        <w:rPr>
          <w:rFonts w:ascii="Times New Roman" w:hAnsi="Times New Roman"/>
          <w:bCs/>
          <w:sz w:val="20"/>
          <w:szCs w:val="20"/>
        </w:rPr>
      </w:pPr>
    </w:p>
    <w:p w14:paraId="342FDF29"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2.</w:t>
      </w:r>
      <w:r w:rsidRPr="00883060">
        <w:rPr>
          <w:rFonts w:ascii="Times New Roman" w:hAnsi="Times New Roman"/>
          <w:bCs/>
          <w:sz w:val="20"/>
          <w:szCs w:val="20"/>
        </w:rPr>
        <w:tab/>
        <w:t>Općina Kamanje će organizirati sjednicu Stožera zaštite i spašavanja tematski vezanu uz pripremu protupožarne sezone u 2025. godini. U tu svrhu, na sjednici Stožera potrebno je:</w:t>
      </w:r>
    </w:p>
    <w:p w14:paraId="2B90FE5D"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a)</w:t>
      </w:r>
      <w:r w:rsidRPr="00883060">
        <w:rPr>
          <w:rFonts w:ascii="Times New Roman" w:hAnsi="Times New Roman"/>
          <w:bCs/>
          <w:sz w:val="20"/>
          <w:szCs w:val="20"/>
        </w:rPr>
        <w:tab/>
        <w:t>usvojiti Plan rada Stožera zaštite i spašavanja za ovogodišnju požarnu sezonu,</w:t>
      </w:r>
    </w:p>
    <w:p w14:paraId="747B00C9"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b)</w:t>
      </w:r>
      <w:r w:rsidRPr="00883060">
        <w:rPr>
          <w:rFonts w:ascii="Times New Roman" w:hAnsi="Times New Roman"/>
          <w:bCs/>
          <w:sz w:val="20"/>
          <w:szCs w:val="20"/>
        </w:rPr>
        <w:tab/>
        <w:t>usvojiti Financijski plan osiguranih sredstava za provođenje zadaća tijekom ovogodišnje požarne sezone.</w:t>
      </w:r>
    </w:p>
    <w:p w14:paraId="2DDA1868"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c)</w:t>
      </w:r>
      <w:r w:rsidRPr="00883060">
        <w:rPr>
          <w:rFonts w:ascii="Times New Roman" w:hAnsi="Times New Roman"/>
          <w:bCs/>
          <w:sz w:val="20"/>
          <w:szCs w:val="20"/>
        </w:rPr>
        <w:tab/>
        <w:t>usvojiti Plan aktivnog uključenja svih subjekata zaštite od požara na  svom području</w:t>
      </w:r>
    </w:p>
    <w:p w14:paraId="22E70B26" w14:textId="77777777" w:rsidR="00883060" w:rsidRPr="00883060" w:rsidRDefault="00883060" w:rsidP="00883060">
      <w:pPr>
        <w:spacing w:after="0" w:line="240" w:lineRule="auto"/>
        <w:rPr>
          <w:rFonts w:ascii="Times New Roman" w:hAnsi="Times New Roman"/>
          <w:bCs/>
          <w:sz w:val="20"/>
          <w:szCs w:val="20"/>
        </w:rPr>
      </w:pPr>
    </w:p>
    <w:p w14:paraId="14A38195"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Općinski načelnik</w:t>
      </w:r>
    </w:p>
    <w:p w14:paraId="5FAEDD43"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Sudjelovatelj: Zapovjednik Vatrogasne zajednice Općine Kamanje</w:t>
      </w:r>
    </w:p>
    <w:p w14:paraId="526B2CA7" w14:textId="77777777" w:rsidR="00883060" w:rsidRPr="00883060" w:rsidRDefault="00883060" w:rsidP="00883060">
      <w:pPr>
        <w:spacing w:after="0" w:line="240" w:lineRule="auto"/>
        <w:rPr>
          <w:rFonts w:ascii="Times New Roman" w:hAnsi="Times New Roman"/>
          <w:bCs/>
          <w:sz w:val="20"/>
          <w:szCs w:val="20"/>
        </w:rPr>
      </w:pPr>
    </w:p>
    <w:p w14:paraId="749CF049"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3.</w:t>
      </w:r>
      <w:r w:rsidRPr="00883060">
        <w:rPr>
          <w:rFonts w:ascii="Times New Roman" w:hAnsi="Times New Roman"/>
          <w:bCs/>
          <w:sz w:val="20"/>
          <w:szCs w:val="20"/>
        </w:rPr>
        <w:tab/>
        <w:t>Općinski načelnik ima pravo i obvezu skrbiti o potrebama i interesima građana na svom području za organiziranjem učinkovite vatrogasne službe.</w:t>
      </w:r>
    </w:p>
    <w:p w14:paraId="43BB16C2"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Sukladno izračunu o potrebnom broju vatrogasaca iz Procjene ugroženosti od požara i tehnoloških eksplozija za Općinu Kamanje osigurati potreban broj operativnih vatrogasaca.</w:t>
      </w:r>
    </w:p>
    <w:p w14:paraId="7B64DC3A" w14:textId="77777777" w:rsidR="00883060" w:rsidRPr="00883060" w:rsidRDefault="00883060" w:rsidP="00883060">
      <w:pPr>
        <w:spacing w:after="0" w:line="240" w:lineRule="auto"/>
        <w:rPr>
          <w:rFonts w:ascii="Times New Roman" w:hAnsi="Times New Roman"/>
          <w:bCs/>
          <w:sz w:val="20"/>
          <w:szCs w:val="20"/>
        </w:rPr>
      </w:pPr>
    </w:p>
    <w:p w14:paraId="67618F69"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U svrhu poboljšanja učinkovitosti vatrogasne službe za operativne dobrovoljne vatrogasce propisati prava sukladno članku 26. Zakona o vatrogastvu.</w:t>
      </w:r>
    </w:p>
    <w:p w14:paraId="24C7902E" w14:textId="77777777" w:rsidR="00883060" w:rsidRPr="00883060" w:rsidRDefault="00883060" w:rsidP="00883060">
      <w:pPr>
        <w:spacing w:after="0" w:line="240" w:lineRule="auto"/>
        <w:rPr>
          <w:rFonts w:ascii="Times New Roman" w:hAnsi="Times New Roman"/>
          <w:bCs/>
          <w:sz w:val="20"/>
          <w:szCs w:val="20"/>
        </w:rPr>
      </w:pPr>
    </w:p>
    <w:p w14:paraId="16F2F0CE"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Učinkovitost vatrogasne službe vezana je uz primjenu preventivnih mjera zaštite od požara tako da Općina Kamanje može odrediti kontrolu provedbe propisanih mjera zaštite od požara na svom području odgovornosti, a u skladu s člankom 47. Zakona o zaštiti od požara.</w:t>
      </w:r>
    </w:p>
    <w:p w14:paraId="010CDC3E" w14:textId="77777777" w:rsidR="00883060" w:rsidRPr="00883060" w:rsidRDefault="00883060" w:rsidP="00883060">
      <w:pPr>
        <w:spacing w:after="0" w:line="240" w:lineRule="auto"/>
        <w:rPr>
          <w:rFonts w:ascii="Times New Roman" w:hAnsi="Times New Roman"/>
          <w:bCs/>
          <w:sz w:val="20"/>
          <w:szCs w:val="20"/>
        </w:rPr>
      </w:pPr>
    </w:p>
    <w:p w14:paraId="6569DBFC"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Općinski načelnik, pravne osobe</w:t>
      </w:r>
    </w:p>
    <w:p w14:paraId="29294BDC"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Sudjelovatelj: Vatrogasna zajednica Općine Kamanje</w:t>
      </w:r>
    </w:p>
    <w:p w14:paraId="304FF8C9" w14:textId="77777777" w:rsidR="00883060" w:rsidRPr="00883060" w:rsidRDefault="00883060" w:rsidP="00883060">
      <w:pPr>
        <w:spacing w:after="0" w:line="240" w:lineRule="auto"/>
        <w:rPr>
          <w:rFonts w:ascii="Times New Roman" w:hAnsi="Times New Roman"/>
          <w:bCs/>
          <w:sz w:val="20"/>
          <w:szCs w:val="20"/>
        </w:rPr>
      </w:pPr>
    </w:p>
    <w:p w14:paraId="070803E6"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lastRenderedPageBreak/>
        <w:t>4.</w:t>
      </w:r>
      <w:r w:rsidRPr="00883060">
        <w:rPr>
          <w:rFonts w:ascii="Times New Roman" w:hAnsi="Times New Roman"/>
          <w:bCs/>
          <w:sz w:val="20"/>
          <w:szCs w:val="20"/>
        </w:rPr>
        <w:tab/>
        <w:t>U skladu s Planom zaštite od požara Općine Kamanje u vatrogasnim postrojbama DVD-a organizirati vatrogasna dežurstva i pripravnosti tako da se u slučaju požara osigura djelotvorna i pravodobna operativnost vatrogasne postrojbe kao i cjelovita prostorna pokrivenost Općine Kamanje</w:t>
      </w:r>
    </w:p>
    <w:p w14:paraId="598A4FF7" w14:textId="77777777" w:rsidR="00883060" w:rsidRPr="00883060" w:rsidRDefault="00883060" w:rsidP="00883060">
      <w:pPr>
        <w:spacing w:after="0" w:line="240" w:lineRule="auto"/>
        <w:rPr>
          <w:rFonts w:ascii="Times New Roman" w:hAnsi="Times New Roman"/>
          <w:bCs/>
          <w:sz w:val="20"/>
          <w:szCs w:val="20"/>
        </w:rPr>
      </w:pPr>
    </w:p>
    <w:p w14:paraId="2A2AA686"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Vatrogasna zajednica Općine Kamanje</w:t>
      </w:r>
    </w:p>
    <w:p w14:paraId="41433CD2" w14:textId="77777777" w:rsidR="00883060" w:rsidRPr="00883060" w:rsidRDefault="00883060" w:rsidP="00883060">
      <w:pPr>
        <w:spacing w:after="0" w:line="240" w:lineRule="auto"/>
        <w:rPr>
          <w:rFonts w:ascii="Times New Roman" w:hAnsi="Times New Roman"/>
          <w:bCs/>
          <w:sz w:val="20"/>
          <w:szCs w:val="20"/>
        </w:rPr>
      </w:pPr>
    </w:p>
    <w:p w14:paraId="4B810B78"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5.</w:t>
      </w:r>
      <w:r w:rsidRPr="00883060">
        <w:rPr>
          <w:rFonts w:ascii="Times New Roman" w:hAnsi="Times New Roman"/>
          <w:bCs/>
          <w:sz w:val="20"/>
          <w:szCs w:val="20"/>
        </w:rPr>
        <w:tab/>
        <w:t>Izvršiti stručni nadzor nad stanjem opremljenosti i osposobljenosti dobrovoljnih vatrogasnih društava na području Općine Kamanje.</w:t>
      </w:r>
    </w:p>
    <w:p w14:paraId="30A1E9DD"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 xml:space="preserve">Uvidom u stanje opremljenosti i osposobljenosti vatrogasne službe na području odgovornosti potrebno je: </w:t>
      </w:r>
    </w:p>
    <w:p w14:paraId="4E959302"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w:t>
      </w:r>
      <w:r w:rsidRPr="00883060">
        <w:rPr>
          <w:rFonts w:ascii="Times New Roman" w:hAnsi="Times New Roman"/>
          <w:bCs/>
          <w:sz w:val="20"/>
          <w:szCs w:val="20"/>
        </w:rPr>
        <w:tab/>
        <w:t>organizirati školovanje vatrogasaca za provođenje vatrogasne službe</w:t>
      </w:r>
    </w:p>
    <w:p w14:paraId="5B3597C1"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w:t>
      </w:r>
      <w:r w:rsidRPr="00883060">
        <w:rPr>
          <w:rFonts w:ascii="Times New Roman" w:hAnsi="Times New Roman"/>
          <w:bCs/>
          <w:sz w:val="20"/>
          <w:szCs w:val="20"/>
        </w:rPr>
        <w:tab/>
        <w:t xml:space="preserve"> izraditi srednjoročni Plan osposobljavanja i usavršavanja vatrogasnog kadra </w:t>
      </w:r>
    </w:p>
    <w:p w14:paraId="320BB3C3"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w:t>
      </w:r>
      <w:r w:rsidRPr="00883060">
        <w:rPr>
          <w:rFonts w:ascii="Times New Roman" w:hAnsi="Times New Roman"/>
          <w:bCs/>
          <w:sz w:val="20"/>
          <w:szCs w:val="20"/>
        </w:rPr>
        <w:tab/>
        <w:t xml:space="preserve">osigurati provedbu specijaliziranih osposobljavanja za potrebe intervencija zaštite i spašavanja, </w:t>
      </w:r>
    </w:p>
    <w:p w14:paraId="05FC01DB"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w:t>
      </w:r>
      <w:r w:rsidRPr="00883060">
        <w:rPr>
          <w:rFonts w:ascii="Times New Roman" w:hAnsi="Times New Roman"/>
          <w:bCs/>
          <w:sz w:val="20"/>
          <w:szCs w:val="20"/>
        </w:rPr>
        <w:tab/>
        <w:t xml:space="preserve">analizirati zahtjevnije vatrogasne intervencije koje su obavile postrojbe na području odgovornosti, </w:t>
      </w:r>
    </w:p>
    <w:p w14:paraId="2FDFE302"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w:t>
      </w:r>
      <w:r w:rsidRPr="00883060">
        <w:rPr>
          <w:rFonts w:ascii="Times New Roman" w:hAnsi="Times New Roman"/>
          <w:bCs/>
          <w:sz w:val="20"/>
          <w:szCs w:val="20"/>
        </w:rPr>
        <w:tab/>
        <w:t xml:space="preserve">analizirati učinkovitost pojedinih taktika gašenja i vođenja vatrogasnih intervencija, </w:t>
      </w:r>
    </w:p>
    <w:p w14:paraId="3B14A343"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w:t>
      </w:r>
      <w:r w:rsidRPr="00883060">
        <w:rPr>
          <w:rFonts w:ascii="Times New Roman" w:hAnsi="Times New Roman"/>
          <w:bCs/>
          <w:sz w:val="20"/>
          <w:szCs w:val="20"/>
        </w:rPr>
        <w:tab/>
        <w:t xml:space="preserve">osigurati provedbu godišnjeg Plana taktičkih vježbi po VO Sektorima na području odgovornosti, </w:t>
      </w:r>
    </w:p>
    <w:p w14:paraId="21C80B85"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w:t>
      </w:r>
      <w:r w:rsidRPr="00883060">
        <w:rPr>
          <w:rFonts w:ascii="Times New Roman" w:hAnsi="Times New Roman"/>
          <w:bCs/>
          <w:sz w:val="20"/>
          <w:szCs w:val="20"/>
        </w:rPr>
        <w:tab/>
        <w:t>organizirati godišnju smotru vatrogasaca Općine Kamanje</w:t>
      </w:r>
    </w:p>
    <w:p w14:paraId="126EC06A" w14:textId="77777777" w:rsidR="00883060" w:rsidRPr="00883060" w:rsidRDefault="00883060" w:rsidP="00883060">
      <w:pPr>
        <w:spacing w:after="0" w:line="240" w:lineRule="auto"/>
        <w:rPr>
          <w:rFonts w:ascii="Times New Roman" w:hAnsi="Times New Roman"/>
          <w:bCs/>
          <w:sz w:val="20"/>
          <w:szCs w:val="20"/>
        </w:rPr>
      </w:pPr>
    </w:p>
    <w:p w14:paraId="3DD866D8"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Vatrogasna zajednica Općine Kamanje</w:t>
      </w:r>
    </w:p>
    <w:p w14:paraId="31EE391F" w14:textId="77777777" w:rsidR="00883060" w:rsidRPr="00883060" w:rsidRDefault="00883060" w:rsidP="00883060">
      <w:pPr>
        <w:spacing w:after="0" w:line="240" w:lineRule="auto"/>
        <w:rPr>
          <w:rFonts w:ascii="Times New Roman" w:hAnsi="Times New Roman"/>
          <w:bCs/>
          <w:sz w:val="20"/>
          <w:szCs w:val="20"/>
        </w:rPr>
      </w:pPr>
    </w:p>
    <w:p w14:paraId="1B122D23"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6.</w:t>
      </w:r>
      <w:r w:rsidRPr="00883060">
        <w:rPr>
          <w:rFonts w:ascii="Times New Roman" w:hAnsi="Times New Roman"/>
          <w:bCs/>
          <w:sz w:val="20"/>
          <w:szCs w:val="20"/>
        </w:rPr>
        <w:tab/>
        <w:t>Na temelju Procjene ugroženosti od požara i tehnoloških eksplozija Općine Kamanje izraditi srednjoročni plan nabave (nabavljanja) vatrogasnih vozila, opreme i sredstava te sukladno važećim propisima vršiti opremanje vatrogasnih postrojbi.</w:t>
      </w:r>
    </w:p>
    <w:p w14:paraId="235A4726"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Za potrebe vatrogasnih postrojbi osigurati odgovarajuća spremišta za vatrogasna vozila i tehniku.  Voditi i ažurirati evidenciju sustava vatrogasne mreže vatrogasnih objekata, vozila, opreme i sredstava za područje odgovornosti .</w:t>
      </w:r>
    </w:p>
    <w:p w14:paraId="59682F74" w14:textId="77777777" w:rsidR="00883060" w:rsidRPr="00883060" w:rsidRDefault="00883060" w:rsidP="00883060">
      <w:pPr>
        <w:spacing w:after="0" w:line="240" w:lineRule="auto"/>
        <w:rPr>
          <w:rFonts w:ascii="Times New Roman" w:hAnsi="Times New Roman"/>
          <w:bCs/>
          <w:sz w:val="20"/>
          <w:szCs w:val="20"/>
        </w:rPr>
      </w:pPr>
    </w:p>
    <w:p w14:paraId="0CF16D41"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Organizirati periodičnu kontrolu, servis i popravak vatrogasnih vozila, opreme i sredstava kako bi ista bila trajno spremna za operativnu upotrebu na vatrogasnim intervencijama.</w:t>
      </w:r>
    </w:p>
    <w:p w14:paraId="24F9109C" w14:textId="77777777" w:rsidR="00883060" w:rsidRPr="00883060" w:rsidRDefault="00883060" w:rsidP="00883060">
      <w:pPr>
        <w:spacing w:after="0" w:line="240" w:lineRule="auto"/>
        <w:rPr>
          <w:rFonts w:ascii="Times New Roman" w:hAnsi="Times New Roman"/>
          <w:bCs/>
          <w:sz w:val="20"/>
          <w:szCs w:val="20"/>
        </w:rPr>
      </w:pPr>
    </w:p>
    <w:p w14:paraId="01FEFAC8"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Općina Kamanje, Vatrogasna zajednica Općine Kamanje</w:t>
      </w:r>
    </w:p>
    <w:p w14:paraId="2DE7706C" w14:textId="77777777" w:rsidR="00883060" w:rsidRPr="00883060" w:rsidRDefault="00883060" w:rsidP="00883060">
      <w:pPr>
        <w:spacing w:after="0" w:line="240" w:lineRule="auto"/>
        <w:rPr>
          <w:rFonts w:ascii="Times New Roman" w:hAnsi="Times New Roman"/>
          <w:bCs/>
          <w:sz w:val="20"/>
          <w:szCs w:val="20"/>
        </w:rPr>
      </w:pPr>
    </w:p>
    <w:p w14:paraId="22D0A7B2"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7.</w:t>
      </w:r>
      <w:r w:rsidRPr="00883060">
        <w:rPr>
          <w:rFonts w:ascii="Times New Roman" w:hAnsi="Times New Roman"/>
          <w:bCs/>
          <w:sz w:val="20"/>
          <w:szCs w:val="20"/>
        </w:rPr>
        <w:tab/>
        <w:t>Za učinkovito i uspješno djelovanje vatrogasne službe od trenutka uzbunjivanja i početka intervencije do lokaliziranja i gašenja požara, potrebno je osigurati učinkovit sustav uzbunjivanja i komunikacije.</w:t>
      </w:r>
    </w:p>
    <w:p w14:paraId="39BE1495" w14:textId="77777777" w:rsidR="00883060" w:rsidRPr="00883060" w:rsidRDefault="00883060" w:rsidP="00883060">
      <w:pPr>
        <w:spacing w:after="0" w:line="240" w:lineRule="auto"/>
        <w:rPr>
          <w:rFonts w:ascii="Times New Roman" w:hAnsi="Times New Roman"/>
          <w:bCs/>
          <w:sz w:val="20"/>
          <w:szCs w:val="20"/>
        </w:rPr>
      </w:pPr>
    </w:p>
    <w:p w14:paraId="4C286574"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Vatrogasna zajednica Karlovačke županije biti će nositelj izrade Plana sustava uzbunjivanja i Plana sustava veze za područje Općine Kamanje.</w:t>
      </w:r>
    </w:p>
    <w:p w14:paraId="44C8FE5D" w14:textId="77777777" w:rsidR="00883060" w:rsidRPr="00883060" w:rsidRDefault="00883060" w:rsidP="00883060">
      <w:pPr>
        <w:spacing w:after="0" w:line="240" w:lineRule="auto"/>
        <w:rPr>
          <w:rFonts w:ascii="Times New Roman" w:hAnsi="Times New Roman"/>
          <w:bCs/>
          <w:sz w:val="20"/>
          <w:szCs w:val="20"/>
        </w:rPr>
      </w:pPr>
    </w:p>
    <w:p w14:paraId="6DD30CD9"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Navedenim planovima treba odrediti tehnička sredstva i standardne operativne postupke koji se koriste pri vatrogasnim intervencijama a u skladu s potrebama vatrogasne službe unutar sustava zaštite i spašavanja Karlovačke županije.</w:t>
      </w:r>
    </w:p>
    <w:p w14:paraId="54A0E395" w14:textId="77777777" w:rsidR="00883060" w:rsidRPr="00883060" w:rsidRDefault="00883060" w:rsidP="00883060">
      <w:pPr>
        <w:spacing w:after="0" w:line="240" w:lineRule="auto"/>
        <w:rPr>
          <w:rFonts w:ascii="Times New Roman" w:hAnsi="Times New Roman"/>
          <w:bCs/>
          <w:sz w:val="20"/>
          <w:szCs w:val="20"/>
        </w:rPr>
      </w:pPr>
    </w:p>
    <w:p w14:paraId="3B47A39F"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Općinski načelnik, Vatrogasna zajednica Općine Kamanje</w:t>
      </w:r>
    </w:p>
    <w:p w14:paraId="465CD218"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Sudjelovatelj: Vatrogasna zajednica Karlovačke županije</w:t>
      </w:r>
    </w:p>
    <w:p w14:paraId="71F4B98F" w14:textId="77777777" w:rsidR="00883060" w:rsidRPr="00883060" w:rsidRDefault="00883060" w:rsidP="00883060">
      <w:pPr>
        <w:spacing w:after="0" w:line="240" w:lineRule="auto"/>
        <w:rPr>
          <w:rFonts w:ascii="Times New Roman" w:hAnsi="Times New Roman"/>
          <w:bCs/>
          <w:sz w:val="20"/>
          <w:szCs w:val="20"/>
        </w:rPr>
      </w:pPr>
    </w:p>
    <w:p w14:paraId="547F90CB"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8.</w:t>
      </w:r>
      <w:r w:rsidRPr="00883060">
        <w:rPr>
          <w:rFonts w:ascii="Times New Roman" w:hAnsi="Times New Roman"/>
          <w:bCs/>
          <w:sz w:val="20"/>
          <w:szCs w:val="20"/>
        </w:rPr>
        <w:tab/>
        <w:t>U postupku donošenja prostorno-planske dokumentacije (prvenstveno provedbene) ovisno o razini prostornih planova obvezno je primijeniti mjere zaštite od požara sukladno važećim propisima.</w:t>
      </w:r>
    </w:p>
    <w:p w14:paraId="3CE2A0AD" w14:textId="77777777" w:rsidR="00883060" w:rsidRPr="00883060" w:rsidRDefault="00883060" w:rsidP="00883060">
      <w:pPr>
        <w:spacing w:after="0" w:line="240" w:lineRule="auto"/>
        <w:rPr>
          <w:rFonts w:ascii="Times New Roman" w:hAnsi="Times New Roman"/>
          <w:bCs/>
          <w:sz w:val="20"/>
          <w:szCs w:val="20"/>
        </w:rPr>
      </w:pPr>
    </w:p>
    <w:p w14:paraId="5D3ADA06"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Općinski načelnik</w:t>
      </w:r>
    </w:p>
    <w:p w14:paraId="35CAF577" w14:textId="77777777" w:rsidR="00883060" w:rsidRPr="00883060" w:rsidRDefault="00883060" w:rsidP="00883060">
      <w:pPr>
        <w:spacing w:after="0" w:line="240" w:lineRule="auto"/>
        <w:rPr>
          <w:rFonts w:ascii="Times New Roman" w:hAnsi="Times New Roman"/>
          <w:bCs/>
          <w:sz w:val="20"/>
          <w:szCs w:val="20"/>
        </w:rPr>
      </w:pPr>
    </w:p>
    <w:p w14:paraId="4637B58A"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9.</w:t>
      </w:r>
      <w:r w:rsidRPr="00883060">
        <w:rPr>
          <w:rFonts w:ascii="Times New Roman" w:hAnsi="Times New Roman"/>
          <w:bCs/>
          <w:sz w:val="20"/>
          <w:szCs w:val="20"/>
        </w:rPr>
        <w:tab/>
        <w:t>Za gašenja požara potrebno je osigurati minimalno potrebne količine vode za gašenje požara i tlak u hidrantskoj mreži, sukladno važećim propisima. Hidrantsku mrežu nužno je u potpunosti uskladiti s važećim propisima.</w:t>
      </w:r>
    </w:p>
    <w:p w14:paraId="623C4AC5"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Hidrantsku mrežu nužno je u potpunosti uskladiti s važećim propisima.</w:t>
      </w:r>
    </w:p>
    <w:p w14:paraId="3E0D4707"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Gdje nema mogućnosti dobave vode putem hidrantske mreže, u naseljima izvršiti kontrolu spremnika vode (bunara) kod mještana</w:t>
      </w:r>
    </w:p>
    <w:p w14:paraId="1E6A9AC2" w14:textId="77777777" w:rsidR="00883060" w:rsidRPr="00883060" w:rsidRDefault="00883060" w:rsidP="00883060">
      <w:pPr>
        <w:spacing w:after="0" w:line="240" w:lineRule="auto"/>
        <w:rPr>
          <w:rFonts w:ascii="Times New Roman" w:hAnsi="Times New Roman"/>
          <w:bCs/>
          <w:sz w:val="20"/>
          <w:szCs w:val="20"/>
        </w:rPr>
      </w:pPr>
    </w:p>
    <w:p w14:paraId="7ABFB554"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 xml:space="preserve">Izvršitelj zadatka: Općina Kamanje, Komunalno Ozalj d.o.o., Vatrogasna zajednica Općine Kamanje </w:t>
      </w:r>
    </w:p>
    <w:p w14:paraId="279C41D7"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 xml:space="preserve">                </w:t>
      </w:r>
    </w:p>
    <w:p w14:paraId="3096A55B"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10.</w:t>
      </w:r>
      <w:r w:rsidRPr="00883060">
        <w:rPr>
          <w:rFonts w:ascii="Times New Roman" w:hAnsi="Times New Roman"/>
          <w:bCs/>
          <w:sz w:val="20"/>
          <w:szCs w:val="20"/>
        </w:rPr>
        <w:tab/>
        <w:t>U ruralnim područjima u kojima nije moguće zadovoljiti učinkovitu vatrogasnu intervenciju unutar propisanih 15 minuta odrediti hidrante posebne namjene za potrebe gašenja požara u početnoj fazi.</w:t>
      </w:r>
    </w:p>
    <w:p w14:paraId="1E525C24"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Ovakve hidrante posebno označiti te opremati osnovnim armaturama za gašenje požara smještenim u hidrantske ormariće.</w:t>
      </w:r>
    </w:p>
    <w:p w14:paraId="58A5A0E0" w14:textId="77777777" w:rsidR="00883060" w:rsidRPr="00883060" w:rsidRDefault="00883060" w:rsidP="00883060">
      <w:pPr>
        <w:spacing w:after="0" w:line="240" w:lineRule="auto"/>
        <w:rPr>
          <w:rFonts w:ascii="Times New Roman" w:hAnsi="Times New Roman"/>
          <w:bCs/>
          <w:sz w:val="20"/>
          <w:szCs w:val="20"/>
        </w:rPr>
      </w:pPr>
    </w:p>
    <w:p w14:paraId="65199C5F"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Općina Kamanje, Komunalno Ozalj d.o.o.</w:t>
      </w:r>
    </w:p>
    <w:p w14:paraId="2290D10A"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Sudjelovatelj: Vatrogasna zajednica Općine Kamanje</w:t>
      </w:r>
    </w:p>
    <w:p w14:paraId="28B02F05" w14:textId="77777777" w:rsidR="00883060" w:rsidRPr="00883060" w:rsidRDefault="00883060" w:rsidP="00883060">
      <w:pPr>
        <w:spacing w:after="0" w:line="240" w:lineRule="auto"/>
        <w:rPr>
          <w:rFonts w:ascii="Times New Roman" w:hAnsi="Times New Roman"/>
          <w:bCs/>
          <w:sz w:val="20"/>
          <w:szCs w:val="20"/>
        </w:rPr>
      </w:pPr>
    </w:p>
    <w:p w14:paraId="0A08AA1D"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lastRenderedPageBreak/>
        <w:t>11.</w:t>
      </w:r>
      <w:r w:rsidRPr="00883060">
        <w:rPr>
          <w:rFonts w:ascii="Times New Roman" w:hAnsi="Times New Roman"/>
          <w:bCs/>
          <w:sz w:val="20"/>
          <w:szCs w:val="20"/>
        </w:rPr>
        <w:tab/>
        <w:t>Sukladno važećim propisima potrebno je regulirati zaštitu od požara na otvorenom prostoru, nužno je propisati mjere za sprečavanje nastajanja požara na otvorenom prostoru posebno u periodu povećane opasnosti od požara.</w:t>
      </w:r>
    </w:p>
    <w:p w14:paraId="0972BF1B"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 xml:space="preserve">Donijeti Odluku o organiziranju </w:t>
      </w:r>
      <w:proofErr w:type="spellStart"/>
      <w:r w:rsidRPr="00883060">
        <w:rPr>
          <w:rFonts w:ascii="Times New Roman" w:hAnsi="Times New Roman"/>
          <w:bCs/>
          <w:sz w:val="20"/>
          <w:szCs w:val="20"/>
        </w:rPr>
        <w:t>motrilačko</w:t>
      </w:r>
      <w:proofErr w:type="spellEnd"/>
      <w:r w:rsidRPr="00883060">
        <w:rPr>
          <w:rFonts w:ascii="Times New Roman" w:hAnsi="Times New Roman"/>
          <w:bCs/>
          <w:sz w:val="20"/>
          <w:szCs w:val="20"/>
        </w:rPr>
        <w:t xml:space="preserve"> dojavne službe u periodima povećanog indeksa opasnosti od nastajanja požara na otvorenom prostoru</w:t>
      </w:r>
    </w:p>
    <w:p w14:paraId="121A1480" w14:textId="77777777" w:rsidR="00883060" w:rsidRPr="00883060" w:rsidRDefault="00883060" w:rsidP="00883060">
      <w:pPr>
        <w:spacing w:after="0" w:line="240" w:lineRule="auto"/>
        <w:rPr>
          <w:rFonts w:ascii="Times New Roman" w:hAnsi="Times New Roman"/>
          <w:bCs/>
          <w:sz w:val="20"/>
          <w:szCs w:val="20"/>
        </w:rPr>
      </w:pPr>
    </w:p>
    <w:p w14:paraId="0D9133FE"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Općinski načelnik, Vatrogasna zajednica Općine Kamanje</w:t>
      </w:r>
    </w:p>
    <w:p w14:paraId="16844150"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Sudjelovatelj: Vatrogasna zajednica Karlovačke županije</w:t>
      </w:r>
    </w:p>
    <w:p w14:paraId="6ACA49B7" w14:textId="77777777" w:rsidR="00883060" w:rsidRPr="00883060" w:rsidRDefault="00883060" w:rsidP="00883060">
      <w:pPr>
        <w:spacing w:after="0" w:line="240" w:lineRule="auto"/>
        <w:rPr>
          <w:rFonts w:ascii="Times New Roman" w:hAnsi="Times New Roman"/>
          <w:bCs/>
          <w:sz w:val="20"/>
          <w:szCs w:val="20"/>
        </w:rPr>
      </w:pPr>
    </w:p>
    <w:p w14:paraId="6D7ADF66"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12.</w:t>
      </w:r>
      <w:r w:rsidRPr="00883060">
        <w:rPr>
          <w:rFonts w:ascii="Times New Roman" w:hAnsi="Times New Roman"/>
          <w:bCs/>
          <w:sz w:val="20"/>
          <w:szCs w:val="20"/>
        </w:rPr>
        <w:tab/>
        <w:t>Koristeći sve oblike javnog priopćavanja (radio, televizija, tisak, plakati, letci, internetske stranice i slično), sustavno i redovito obavještavati i upozoravati stanovništvo na potrebu provođenja preventivnih mjera zaštite od požara.</w:t>
      </w:r>
    </w:p>
    <w:p w14:paraId="1DD937E1" w14:textId="77777777" w:rsidR="00883060" w:rsidRPr="00883060" w:rsidRDefault="00883060" w:rsidP="00883060">
      <w:pPr>
        <w:spacing w:after="0" w:line="240" w:lineRule="auto"/>
        <w:rPr>
          <w:rFonts w:ascii="Times New Roman" w:hAnsi="Times New Roman"/>
          <w:bCs/>
          <w:sz w:val="20"/>
          <w:szCs w:val="20"/>
        </w:rPr>
      </w:pPr>
    </w:p>
    <w:p w14:paraId="314174E7"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Vatrogasna zajednica Općine Kamanje</w:t>
      </w:r>
    </w:p>
    <w:p w14:paraId="372E844E"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Sudjelovatelj: Općinski načelnik</w:t>
      </w:r>
    </w:p>
    <w:p w14:paraId="3E119A6B" w14:textId="77777777" w:rsidR="00883060" w:rsidRPr="00883060" w:rsidRDefault="00883060" w:rsidP="00883060">
      <w:pPr>
        <w:spacing w:after="0" w:line="240" w:lineRule="auto"/>
        <w:rPr>
          <w:rFonts w:ascii="Times New Roman" w:hAnsi="Times New Roman"/>
          <w:bCs/>
          <w:sz w:val="20"/>
          <w:szCs w:val="20"/>
        </w:rPr>
      </w:pPr>
    </w:p>
    <w:p w14:paraId="445DC6EC" w14:textId="77777777" w:rsidR="00883060" w:rsidRPr="00883060" w:rsidRDefault="00883060" w:rsidP="00883060">
      <w:pPr>
        <w:spacing w:after="0" w:line="240" w:lineRule="auto"/>
        <w:jc w:val="both"/>
        <w:rPr>
          <w:rFonts w:ascii="Times New Roman" w:hAnsi="Times New Roman"/>
          <w:bCs/>
          <w:sz w:val="20"/>
          <w:szCs w:val="20"/>
        </w:rPr>
      </w:pPr>
      <w:r w:rsidRPr="00883060">
        <w:rPr>
          <w:rFonts w:ascii="Times New Roman" w:hAnsi="Times New Roman"/>
          <w:bCs/>
          <w:sz w:val="20"/>
          <w:szCs w:val="20"/>
        </w:rPr>
        <w:t>13.</w:t>
      </w:r>
      <w:r w:rsidRPr="00883060">
        <w:rPr>
          <w:rFonts w:ascii="Times New Roman" w:hAnsi="Times New Roman"/>
          <w:bCs/>
          <w:sz w:val="20"/>
          <w:szCs w:val="20"/>
        </w:rPr>
        <w:tab/>
        <w:t>Organizirati savjetodavne sastanke sa svim sudionicima i obveznima provođenja zaštite od požara, a prvenstveno vlasnicima šumskih površina, vlasnicima i korisnicima poljoprivrednog zemljišta, stanovnicima naselja seoskog karaktera koji se pretežito bave poljoprivrednom djelatnošću u cilju poduzimanja potrebnih mjera, kako bi se opasnost od nastajanja i širenja požara smanjila na najmanju moguću mjeru.</w:t>
      </w:r>
    </w:p>
    <w:p w14:paraId="5CA53395" w14:textId="77777777" w:rsidR="00883060" w:rsidRPr="00883060" w:rsidRDefault="00883060" w:rsidP="00883060">
      <w:pPr>
        <w:spacing w:after="0" w:line="240" w:lineRule="auto"/>
        <w:rPr>
          <w:rFonts w:ascii="Times New Roman" w:hAnsi="Times New Roman"/>
          <w:bCs/>
          <w:sz w:val="20"/>
          <w:szCs w:val="20"/>
        </w:rPr>
      </w:pPr>
    </w:p>
    <w:p w14:paraId="48B8D1E4"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Općina Kamanje, Vatrogasna zajednica Općine Kamanje</w:t>
      </w:r>
    </w:p>
    <w:p w14:paraId="7558EDD8"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Sudjelovatelj: Vatrogasna zajednica Karlovačke županije, HŠ Šumarija Ozalj, lovačka društva Trčka i Kuna koja pokrivaju područje Općine Kamanje</w:t>
      </w:r>
    </w:p>
    <w:p w14:paraId="6FA96563" w14:textId="77777777" w:rsidR="00883060" w:rsidRPr="00883060" w:rsidRDefault="00883060" w:rsidP="00883060">
      <w:pPr>
        <w:spacing w:after="0" w:line="240" w:lineRule="auto"/>
        <w:rPr>
          <w:rFonts w:ascii="Times New Roman" w:hAnsi="Times New Roman"/>
          <w:bCs/>
          <w:sz w:val="20"/>
          <w:szCs w:val="20"/>
        </w:rPr>
      </w:pPr>
    </w:p>
    <w:p w14:paraId="50A372C9"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14.</w:t>
      </w:r>
      <w:r w:rsidRPr="00883060">
        <w:rPr>
          <w:rFonts w:ascii="Times New Roman" w:hAnsi="Times New Roman"/>
          <w:bCs/>
          <w:sz w:val="20"/>
          <w:szCs w:val="20"/>
        </w:rPr>
        <w:tab/>
        <w:t>Obvezan je nadzor i skrb nad lokalnim cestama te zemljišnim pojasom uz cestu. Zemljišni pojas uz ceste mora biti čist i pregledan kako zbog sigurnosti prometa tako i zbog sprječavanja nastajanja i širenja požara na njemu. Stoga je obvezno čišćenje zemljišnog pojasa uz ceste od lakozapaljivih tvari, odnosno, onih tvari koje bi mogle izazvati požar, omogućiti ili olakšati njegovo širenje.</w:t>
      </w:r>
    </w:p>
    <w:p w14:paraId="2977718C" w14:textId="77777777" w:rsidR="00883060" w:rsidRPr="00883060" w:rsidRDefault="00883060" w:rsidP="00883060">
      <w:pPr>
        <w:spacing w:after="0" w:line="240" w:lineRule="auto"/>
        <w:rPr>
          <w:rFonts w:ascii="Times New Roman" w:hAnsi="Times New Roman"/>
          <w:bCs/>
          <w:sz w:val="20"/>
          <w:szCs w:val="20"/>
        </w:rPr>
      </w:pPr>
    </w:p>
    <w:p w14:paraId="664BCA3E"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Izvršitelj zadatka: Općinski načelnik, Hrvatske ceste d.o.o., Županijska uprava za ceste Karlovačke županije</w:t>
      </w:r>
    </w:p>
    <w:p w14:paraId="049AAA2F" w14:textId="77777777" w:rsidR="00883060" w:rsidRPr="00883060" w:rsidRDefault="00883060" w:rsidP="00883060">
      <w:pPr>
        <w:spacing w:after="0" w:line="240" w:lineRule="auto"/>
        <w:rPr>
          <w:rFonts w:ascii="Times New Roman" w:hAnsi="Times New Roman"/>
          <w:bCs/>
          <w:sz w:val="20"/>
          <w:szCs w:val="20"/>
        </w:rPr>
      </w:pPr>
    </w:p>
    <w:p w14:paraId="3C7F71A4" w14:textId="2E590CF4" w:rsidR="00883060" w:rsidRPr="00883060" w:rsidRDefault="00883060" w:rsidP="00883060">
      <w:pPr>
        <w:spacing w:after="0" w:line="240" w:lineRule="auto"/>
        <w:jc w:val="center"/>
        <w:rPr>
          <w:rFonts w:ascii="Times New Roman" w:hAnsi="Times New Roman"/>
          <w:bCs/>
          <w:sz w:val="20"/>
          <w:szCs w:val="20"/>
        </w:rPr>
      </w:pPr>
      <w:r w:rsidRPr="00883060">
        <w:rPr>
          <w:rFonts w:ascii="Times New Roman" w:hAnsi="Times New Roman"/>
          <w:bCs/>
          <w:sz w:val="20"/>
          <w:szCs w:val="20"/>
        </w:rPr>
        <w:t>Članak 3.</w:t>
      </w:r>
    </w:p>
    <w:p w14:paraId="00376CA2"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Financijska sredstva za provedbu obveza koje proizlaze iz ovoga Provedbenog plana, planiraju se u Proračunu Općine Kamanje za 2025. godinu.</w:t>
      </w:r>
    </w:p>
    <w:p w14:paraId="694F4456" w14:textId="77777777" w:rsidR="00883060" w:rsidRPr="00883060" w:rsidRDefault="00883060" w:rsidP="00883060">
      <w:pPr>
        <w:spacing w:after="0" w:line="240" w:lineRule="auto"/>
        <w:rPr>
          <w:rFonts w:ascii="Times New Roman" w:hAnsi="Times New Roman"/>
          <w:bCs/>
          <w:sz w:val="20"/>
          <w:szCs w:val="20"/>
        </w:rPr>
      </w:pPr>
    </w:p>
    <w:p w14:paraId="20FD8E02" w14:textId="77777777" w:rsidR="00883060" w:rsidRPr="00883060" w:rsidRDefault="00883060" w:rsidP="00883060">
      <w:pPr>
        <w:spacing w:after="0" w:line="240" w:lineRule="auto"/>
        <w:jc w:val="center"/>
        <w:rPr>
          <w:rFonts w:ascii="Times New Roman" w:hAnsi="Times New Roman"/>
          <w:bCs/>
          <w:sz w:val="20"/>
          <w:szCs w:val="20"/>
        </w:rPr>
      </w:pPr>
      <w:r w:rsidRPr="00883060">
        <w:rPr>
          <w:rFonts w:ascii="Times New Roman" w:hAnsi="Times New Roman"/>
          <w:bCs/>
          <w:sz w:val="20"/>
          <w:szCs w:val="20"/>
        </w:rPr>
        <w:t>Članak 4.</w:t>
      </w:r>
    </w:p>
    <w:p w14:paraId="3A3DA0C5" w14:textId="77777777" w:rsidR="00883060" w:rsidRPr="00883060"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Izvješće o stanju provedbe godišnjeg Provedbenog plana unaprjeđenja zaštite od požara Općine Kamanje za 2025. podnosi Zapovjednik Vatrogasne zajednice Općine Kamanje, a isto će se dostaviti Nacionalnom odboru za preventivnu zaštitu i gašenje požara, Selska cesta 90 a, Zagreb  i Ministarstvo unutarnjih poslova, Ravnateljstvo civilne zaštite, Područni ured civilne zaštite Rijeka, Služba civilne zaštite Karlovac, Trg hrvatskih redarstvenika 6, Karlovac.</w:t>
      </w:r>
    </w:p>
    <w:p w14:paraId="694D6853" w14:textId="77777777" w:rsidR="00883060" w:rsidRPr="00883060" w:rsidRDefault="00883060" w:rsidP="00883060">
      <w:pPr>
        <w:spacing w:after="0" w:line="240" w:lineRule="auto"/>
        <w:rPr>
          <w:rFonts w:ascii="Times New Roman" w:hAnsi="Times New Roman"/>
          <w:bCs/>
          <w:sz w:val="20"/>
          <w:szCs w:val="20"/>
        </w:rPr>
      </w:pPr>
    </w:p>
    <w:p w14:paraId="59A83249" w14:textId="77777777" w:rsidR="00883060" w:rsidRPr="00883060" w:rsidRDefault="00883060" w:rsidP="00883060">
      <w:pPr>
        <w:spacing w:after="0" w:line="240" w:lineRule="auto"/>
        <w:jc w:val="center"/>
        <w:rPr>
          <w:rFonts w:ascii="Times New Roman" w:hAnsi="Times New Roman"/>
          <w:bCs/>
          <w:sz w:val="20"/>
          <w:szCs w:val="20"/>
        </w:rPr>
      </w:pPr>
      <w:r w:rsidRPr="00883060">
        <w:rPr>
          <w:rFonts w:ascii="Times New Roman" w:hAnsi="Times New Roman"/>
          <w:bCs/>
          <w:sz w:val="20"/>
          <w:szCs w:val="20"/>
        </w:rPr>
        <w:t>Članak 5.</w:t>
      </w:r>
    </w:p>
    <w:p w14:paraId="14660EA0" w14:textId="249DF735" w:rsidR="00413F2B" w:rsidRDefault="00883060" w:rsidP="00883060">
      <w:pPr>
        <w:spacing w:after="0" w:line="240" w:lineRule="auto"/>
        <w:rPr>
          <w:rFonts w:ascii="Times New Roman" w:hAnsi="Times New Roman"/>
          <w:bCs/>
          <w:sz w:val="20"/>
          <w:szCs w:val="20"/>
        </w:rPr>
      </w:pPr>
      <w:r w:rsidRPr="00883060">
        <w:rPr>
          <w:rFonts w:ascii="Times New Roman" w:hAnsi="Times New Roman"/>
          <w:bCs/>
          <w:sz w:val="20"/>
          <w:szCs w:val="20"/>
        </w:rPr>
        <w:tab/>
        <w:t>Ovaj Godišnji provedbeni plan unaprjeđena zaštite od požara na području Općine Kamanje za 2025. godinu stupa na snagu osmog dana od dana objave u „Glasniku Općine Kamanje“.</w:t>
      </w:r>
    </w:p>
    <w:p w14:paraId="37178291" w14:textId="77777777" w:rsidR="00413F2B" w:rsidRDefault="00413F2B" w:rsidP="009E55D7">
      <w:pPr>
        <w:spacing w:after="0" w:line="240" w:lineRule="auto"/>
        <w:rPr>
          <w:rFonts w:ascii="Times New Roman" w:hAnsi="Times New Roman"/>
          <w:bCs/>
          <w:sz w:val="20"/>
          <w:szCs w:val="20"/>
        </w:rPr>
      </w:pPr>
    </w:p>
    <w:p w14:paraId="2E23D09F" w14:textId="2A063A33" w:rsidR="009E55D7" w:rsidRDefault="009E55D7" w:rsidP="009E55D7">
      <w:pPr>
        <w:spacing w:after="0" w:line="240" w:lineRule="auto"/>
        <w:rPr>
          <w:rFonts w:ascii="Times New Roman" w:hAnsi="Times New Roman"/>
          <w:bCs/>
          <w:sz w:val="20"/>
          <w:szCs w:val="20"/>
        </w:rPr>
      </w:pPr>
      <w:r w:rsidRPr="009E55D7">
        <w:rPr>
          <w:rFonts w:ascii="Times New Roman" w:hAnsi="Times New Roman"/>
          <w:bCs/>
          <w:sz w:val="20"/>
          <w:szCs w:val="20"/>
        </w:rPr>
        <w:t>Prelazi se na slijedeću točku.</w:t>
      </w:r>
    </w:p>
    <w:p w14:paraId="56ABFDB6" w14:textId="77777777" w:rsidR="009E55D7" w:rsidRDefault="009E55D7" w:rsidP="009E55D7">
      <w:pPr>
        <w:spacing w:after="0" w:line="240" w:lineRule="auto"/>
        <w:rPr>
          <w:rFonts w:ascii="Times New Roman" w:hAnsi="Times New Roman"/>
          <w:bCs/>
          <w:sz w:val="20"/>
          <w:szCs w:val="20"/>
        </w:rPr>
      </w:pPr>
    </w:p>
    <w:p w14:paraId="2EFFA831" w14:textId="6BA9FB19" w:rsidR="00D82110" w:rsidRPr="00D82110" w:rsidRDefault="009E55D7" w:rsidP="00D82110">
      <w:pPr>
        <w:spacing w:after="0" w:line="240" w:lineRule="auto"/>
        <w:jc w:val="both"/>
        <w:rPr>
          <w:rFonts w:ascii="Times New Roman" w:eastAsia="Times New Roman" w:hAnsi="Times New Roman"/>
          <w:b/>
          <w:bCs/>
          <w:sz w:val="20"/>
          <w:szCs w:val="20"/>
          <w:lang w:eastAsia="hr-HR"/>
        </w:rPr>
      </w:pPr>
      <w:r w:rsidRPr="009E55D7">
        <w:rPr>
          <w:rFonts w:ascii="Times New Roman" w:hAnsi="Times New Roman"/>
          <w:b/>
          <w:sz w:val="20"/>
          <w:szCs w:val="20"/>
        </w:rPr>
        <w:t>Ad</w:t>
      </w:r>
      <w:r w:rsidR="00D82110">
        <w:rPr>
          <w:rFonts w:ascii="Times New Roman" w:hAnsi="Times New Roman"/>
          <w:b/>
          <w:sz w:val="20"/>
          <w:szCs w:val="20"/>
        </w:rPr>
        <w:t>6</w:t>
      </w:r>
      <w:r w:rsidRPr="009E55D7">
        <w:rPr>
          <w:rFonts w:ascii="Times New Roman" w:hAnsi="Times New Roman"/>
          <w:b/>
          <w:sz w:val="20"/>
          <w:szCs w:val="20"/>
        </w:rPr>
        <w:t>)</w:t>
      </w:r>
      <w:r w:rsidR="00D82110" w:rsidRPr="00D82110">
        <w:rPr>
          <w:rFonts w:ascii="Times New Roman" w:eastAsia="Times New Roman" w:hAnsi="Times New Roman"/>
          <w:sz w:val="20"/>
          <w:szCs w:val="20"/>
          <w:lang w:eastAsia="hr-HR"/>
        </w:rPr>
        <w:t xml:space="preserve"> </w:t>
      </w:r>
      <w:r w:rsidR="00D82110" w:rsidRPr="00D82110">
        <w:rPr>
          <w:rFonts w:ascii="Times New Roman" w:eastAsia="Times New Roman" w:hAnsi="Times New Roman"/>
          <w:b/>
          <w:bCs/>
          <w:sz w:val="20"/>
          <w:szCs w:val="20"/>
          <w:lang w:eastAsia="hr-HR"/>
        </w:rPr>
        <w:t>Odluka o davanju u zakup prostora u vlasništvu Općine Kamanje – direktna pogodba</w:t>
      </w:r>
    </w:p>
    <w:p w14:paraId="2CB71071" w14:textId="20E4269C" w:rsidR="009E55D7" w:rsidRPr="00D82110" w:rsidRDefault="009E55D7" w:rsidP="00F63EA4">
      <w:pPr>
        <w:spacing w:after="0" w:line="240" w:lineRule="auto"/>
        <w:ind w:left="142"/>
        <w:rPr>
          <w:rFonts w:ascii="Times New Roman" w:eastAsia="Times New Roman" w:hAnsi="Times New Roman"/>
          <w:b/>
          <w:bCs/>
          <w:sz w:val="20"/>
          <w:szCs w:val="20"/>
          <w:lang w:eastAsia="hr-HR"/>
        </w:rPr>
      </w:pPr>
    </w:p>
    <w:p w14:paraId="0A62107B" w14:textId="2F0AF633" w:rsidR="00ED424F" w:rsidRPr="00ED424F" w:rsidRDefault="00ED424F" w:rsidP="00ED424F">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Načelnik je obrazložio da je č</w:t>
      </w:r>
      <w:r w:rsidRPr="00ED424F">
        <w:rPr>
          <w:rFonts w:ascii="Times New Roman" w:eastAsia="Times New Roman" w:hAnsi="Times New Roman"/>
          <w:bCs/>
          <w:sz w:val="20"/>
          <w:szCs w:val="20"/>
          <w:lang w:eastAsia="hr-HR"/>
        </w:rPr>
        <w:t>lankom 6. stavak 1. Zakona o zakupu i kupoprodaji poslovnog prostora  propisano kao temeljno načelo da se poslovni prostor u vlasništvu jedinica lokalne ili područne (regionalne) samouprave te pravnih osoba u njihovu isključivom ili pretežitom vlasništvu daje u zakup javnim natječajem.</w:t>
      </w:r>
      <w:r>
        <w:rPr>
          <w:rFonts w:ascii="Times New Roman" w:eastAsia="Times New Roman" w:hAnsi="Times New Roman"/>
          <w:bCs/>
          <w:sz w:val="20"/>
          <w:szCs w:val="20"/>
          <w:lang w:eastAsia="hr-HR"/>
        </w:rPr>
        <w:t xml:space="preserve"> </w:t>
      </w:r>
      <w:r w:rsidRPr="00ED424F">
        <w:rPr>
          <w:rFonts w:ascii="Times New Roman" w:eastAsia="Times New Roman" w:hAnsi="Times New Roman"/>
          <w:bCs/>
          <w:sz w:val="20"/>
          <w:szCs w:val="20"/>
          <w:lang w:eastAsia="hr-HR"/>
        </w:rPr>
        <w:t xml:space="preserve"> </w:t>
      </w:r>
    </w:p>
    <w:p w14:paraId="1EFC6E49" w14:textId="2473B74D" w:rsidR="009E55D7" w:rsidRDefault="00ED424F" w:rsidP="00ED424F">
      <w:pPr>
        <w:spacing w:after="0" w:line="240" w:lineRule="auto"/>
        <w:jc w:val="both"/>
        <w:rPr>
          <w:rFonts w:ascii="Times New Roman" w:eastAsia="Times New Roman" w:hAnsi="Times New Roman"/>
          <w:bCs/>
          <w:sz w:val="20"/>
          <w:szCs w:val="20"/>
          <w:lang w:eastAsia="hr-HR"/>
        </w:rPr>
      </w:pPr>
      <w:r w:rsidRPr="00ED424F">
        <w:rPr>
          <w:rFonts w:ascii="Times New Roman" w:eastAsia="Times New Roman" w:hAnsi="Times New Roman"/>
          <w:bCs/>
          <w:sz w:val="20"/>
          <w:szCs w:val="20"/>
          <w:lang w:eastAsia="hr-HR"/>
        </w:rPr>
        <w:t>Neovisno o navedenom, članak 6. stavak 6. istog zakona također propisuje i da se ugovor o zakupu poslovnoga prostora sklapa bez javnog natječaja kada ga sklapaju međusobno Republika Hrvatska, jedinice lokalne i područne (regionalne) samouprave, pravne osobe u isključivom vlasništvu Republike Hrvatske, pravne osobe u isključivom vlasništvu jedinice lokalne i područne (regionalne) samouprave, ako je to u interesu i cilju općeg, gospodarskog i socijalnog napretka njezinih građana.</w:t>
      </w:r>
      <w:r>
        <w:rPr>
          <w:rFonts w:ascii="Times New Roman" w:eastAsia="Times New Roman" w:hAnsi="Times New Roman"/>
          <w:bCs/>
          <w:sz w:val="20"/>
          <w:szCs w:val="20"/>
          <w:lang w:eastAsia="hr-HR"/>
        </w:rPr>
        <w:t xml:space="preserve"> S obzirom</w:t>
      </w:r>
      <w:r w:rsidRPr="00ED424F">
        <w:rPr>
          <w:rFonts w:ascii="Times New Roman" w:eastAsia="Times New Roman" w:hAnsi="Times New Roman"/>
          <w:bCs/>
          <w:sz w:val="20"/>
          <w:szCs w:val="20"/>
          <w:lang w:eastAsia="hr-HR"/>
        </w:rPr>
        <w:t xml:space="preserve"> da su Odašiljači i veze d.o.o. strateški važna kompanija u 100%-</w:t>
      </w:r>
      <w:proofErr w:type="spellStart"/>
      <w:r w:rsidRPr="00ED424F">
        <w:rPr>
          <w:rFonts w:ascii="Times New Roman" w:eastAsia="Times New Roman" w:hAnsi="Times New Roman"/>
          <w:bCs/>
          <w:sz w:val="20"/>
          <w:szCs w:val="20"/>
          <w:lang w:eastAsia="hr-HR"/>
        </w:rPr>
        <w:t>tnom</w:t>
      </w:r>
      <w:proofErr w:type="spellEnd"/>
      <w:r w:rsidRPr="00ED424F">
        <w:rPr>
          <w:rFonts w:ascii="Times New Roman" w:eastAsia="Times New Roman" w:hAnsi="Times New Roman"/>
          <w:bCs/>
          <w:sz w:val="20"/>
          <w:szCs w:val="20"/>
          <w:lang w:eastAsia="hr-HR"/>
        </w:rPr>
        <w:t xml:space="preserve"> vlasništvu Republike Hrvatske, te da se ugovaranje prostora za smještaj elektroničke komunikacijske infrastrukture i povezane opreme provodi za potrebe realizacije projekta izgradnje </w:t>
      </w:r>
      <w:proofErr w:type="spellStart"/>
      <w:r w:rsidRPr="00ED424F">
        <w:rPr>
          <w:rFonts w:ascii="Times New Roman" w:eastAsia="Times New Roman" w:hAnsi="Times New Roman"/>
          <w:bCs/>
          <w:sz w:val="20"/>
          <w:szCs w:val="20"/>
          <w:lang w:eastAsia="hr-HR"/>
        </w:rPr>
        <w:t>agregacijske</w:t>
      </w:r>
      <w:proofErr w:type="spellEnd"/>
      <w:r w:rsidRPr="00ED424F">
        <w:rPr>
          <w:rFonts w:ascii="Times New Roman" w:eastAsia="Times New Roman" w:hAnsi="Times New Roman"/>
          <w:bCs/>
          <w:sz w:val="20"/>
          <w:szCs w:val="20"/>
          <w:lang w:eastAsia="hr-HR"/>
        </w:rPr>
        <w:t xml:space="preserve"> svjetlovodne infrastrukture i povezivanja ciljanih javnih korisnika u područjima u kojima ne postoji dostatan komercijalni interes za razvoj takve infrastrukture (Izgradnja Nacionalne Optičke Infrastrukture – NOI). Navedeni projekt je i Republika Hrvatska prepoznala kao strateški važan projekt za osiguravanje općeg, gospodarskog ali i socijalnog razvoja predmetnih područja. Važno je naglasiti da sam projekt izgradnje Nacionalne Optičke Infrastrukture počiva na nekomercijalnim osnovama, te u tom kontekstu i korištenje prostora u vlasništvu jedinica lokalne ili područne (regionalne) </w:t>
      </w:r>
      <w:r w:rsidRPr="00ED424F">
        <w:rPr>
          <w:rFonts w:ascii="Times New Roman" w:eastAsia="Times New Roman" w:hAnsi="Times New Roman"/>
          <w:bCs/>
          <w:sz w:val="20"/>
          <w:szCs w:val="20"/>
          <w:lang w:eastAsia="hr-HR"/>
        </w:rPr>
        <w:lastRenderedPageBreak/>
        <w:t>samouprave nema obilježja komercijalnog korištenja prostora. S obzirom na navedeno, sklapanje ugovora o pravu postavljanja elektroničke komunikacijske infrastrukture i povezane opreme bez provođenja javnog natječaja je osnovano sukladno odredbama prethodno navedenog zakona.</w:t>
      </w:r>
      <w:r>
        <w:rPr>
          <w:rFonts w:ascii="Times New Roman" w:eastAsia="Times New Roman" w:hAnsi="Times New Roman"/>
          <w:bCs/>
          <w:sz w:val="20"/>
          <w:szCs w:val="20"/>
          <w:lang w:eastAsia="hr-HR"/>
        </w:rPr>
        <w:t xml:space="preserve"> </w:t>
      </w:r>
    </w:p>
    <w:p w14:paraId="21DBC65B" w14:textId="0D15427D" w:rsidR="00ED424F" w:rsidRDefault="00ED424F" w:rsidP="00ED424F">
      <w:pPr>
        <w:spacing w:after="0" w:line="240" w:lineRule="auto"/>
        <w:jc w:val="both"/>
        <w:rPr>
          <w:rFonts w:ascii="Times New Roman" w:eastAsia="Times New Roman" w:hAnsi="Times New Roman"/>
          <w:bCs/>
          <w:sz w:val="20"/>
          <w:szCs w:val="20"/>
          <w:lang w:eastAsia="hr-HR"/>
        </w:rPr>
      </w:pPr>
      <w:r w:rsidRPr="00ED424F">
        <w:rPr>
          <w:rFonts w:ascii="Times New Roman" w:eastAsia="Times New Roman" w:hAnsi="Times New Roman"/>
          <w:bCs/>
          <w:sz w:val="20"/>
          <w:szCs w:val="20"/>
          <w:lang w:eastAsia="hr-HR"/>
        </w:rPr>
        <w:t xml:space="preserve">NP-BBI je usmjeren u izgradnju nacionalne </w:t>
      </w:r>
      <w:proofErr w:type="spellStart"/>
      <w:r w:rsidRPr="00ED424F">
        <w:rPr>
          <w:rFonts w:ascii="Times New Roman" w:eastAsia="Times New Roman" w:hAnsi="Times New Roman"/>
          <w:bCs/>
          <w:sz w:val="20"/>
          <w:szCs w:val="20"/>
          <w:lang w:eastAsia="hr-HR"/>
        </w:rPr>
        <w:t>agregacijske</w:t>
      </w:r>
      <w:proofErr w:type="spellEnd"/>
      <w:r w:rsidRPr="00ED424F">
        <w:rPr>
          <w:rFonts w:ascii="Times New Roman" w:eastAsia="Times New Roman" w:hAnsi="Times New Roman"/>
          <w:bCs/>
          <w:sz w:val="20"/>
          <w:szCs w:val="20"/>
          <w:lang w:eastAsia="hr-HR"/>
        </w:rPr>
        <w:t xml:space="preserve"> širokopojasne infrastrukture sljedeće generacije (engl. </w:t>
      </w:r>
      <w:proofErr w:type="spellStart"/>
      <w:r w:rsidRPr="00ED424F">
        <w:rPr>
          <w:rFonts w:ascii="Times New Roman" w:eastAsia="Times New Roman" w:hAnsi="Times New Roman"/>
          <w:bCs/>
          <w:sz w:val="20"/>
          <w:szCs w:val="20"/>
          <w:lang w:eastAsia="hr-HR"/>
        </w:rPr>
        <w:t>Next</w:t>
      </w:r>
      <w:proofErr w:type="spellEnd"/>
      <w:r w:rsidRPr="00ED424F">
        <w:rPr>
          <w:rFonts w:ascii="Times New Roman" w:eastAsia="Times New Roman" w:hAnsi="Times New Roman"/>
          <w:bCs/>
          <w:sz w:val="20"/>
          <w:szCs w:val="20"/>
          <w:lang w:eastAsia="hr-HR"/>
        </w:rPr>
        <w:t xml:space="preserve"> </w:t>
      </w:r>
      <w:proofErr w:type="spellStart"/>
      <w:r w:rsidRPr="00ED424F">
        <w:rPr>
          <w:rFonts w:ascii="Times New Roman" w:eastAsia="Times New Roman" w:hAnsi="Times New Roman"/>
          <w:bCs/>
          <w:sz w:val="20"/>
          <w:szCs w:val="20"/>
          <w:lang w:eastAsia="hr-HR"/>
        </w:rPr>
        <w:t>Generation</w:t>
      </w:r>
      <w:proofErr w:type="spellEnd"/>
      <w:r w:rsidRPr="00ED424F">
        <w:rPr>
          <w:rFonts w:ascii="Times New Roman" w:eastAsia="Times New Roman" w:hAnsi="Times New Roman"/>
          <w:bCs/>
          <w:sz w:val="20"/>
          <w:szCs w:val="20"/>
          <w:lang w:eastAsia="hr-HR"/>
        </w:rPr>
        <w:t xml:space="preserve"> Network – NGN) koja će širokopojasni prijenos velikih brzina u ruralnim i </w:t>
      </w:r>
      <w:proofErr w:type="spellStart"/>
      <w:r w:rsidRPr="00ED424F">
        <w:rPr>
          <w:rFonts w:ascii="Times New Roman" w:eastAsia="Times New Roman" w:hAnsi="Times New Roman"/>
          <w:bCs/>
          <w:sz w:val="20"/>
          <w:szCs w:val="20"/>
          <w:lang w:eastAsia="hr-HR"/>
        </w:rPr>
        <w:t>suburbanim</w:t>
      </w:r>
      <w:proofErr w:type="spellEnd"/>
      <w:r w:rsidRPr="00ED424F">
        <w:rPr>
          <w:rFonts w:ascii="Times New Roman" w:eastAsia="Times New Roman" w:hAnsi="Times New Roman"/>
          <w:bCs/>
          <w:sz w:val="20"/>
          <w:szCs w:val="20"/>
          <w:lang w:eastAsia="hr-HR"/>
        </w:rPr>
        <w:t xml:space="preserve"> sredinama u kojima ne postoji komercijalni interes. Cilj je potaknuti razvoj i postići socioekonomske učinke u navedenim krajevima.</w:t>
      </w:r>
      <w:r>
        <w:rPr>
          <w:rFonts w:ascii="Times New Roman" w:eastAsia="Times New Roman" w:hAnsi="Times New Roman"/>
          <w:bCs/>
          <w:sz w:val="20"/>
          <w:szCs w:val="20"/>
          <w:lang w:eastAsia="hr-HR"/>
        </w:rPr>
        <w:t xml:space="preserve"> </w:t>
      </w:r>
    </w:p>
    <w:p w14:paraId="57D101AF" w14:textId="4206338C" w:rsidR="00ED424F" w:rsidRDefault="00ED424F" w:rsidP="00ED424F">
      <w:pPr>
        <w:spacing w:after="0" w:line="240" w:lineRule="auto"/>
        <w:jc w:val="both"/>
        <w:rPr>
          <w:rFonts w:ascii="Times New Roman" w:eastAsia="Times New Roman" w:hAnsi="Times New Roman"/>
          <w:bCs/>
          <w:sz w:val="20"/>
          <w:szCs w:val="20"/>
          <w:lang w:eastAsia="hr-HR"/>
        </w:rPr>
      </w:pPr>
      <w:r w:rsidRPr="00ED424F">
        <w:rPr>
          <w:rFonts w:ascii="Times New Roman" w:eastAsia="Times New Roman" w:hAnsi="Times New Roman"/>
          <w:bCs/>
          <w:sz w:val="20"/>
          <w:szCs w:val="20"/>
          <w:lang w:eastAsia="hr-HR"/>
        </w:rPr>
        <w:t xml:space="preserve">OIV u sklopu NP-BBI ima ulogu nositelja tehničke provedbe Programa te će biti zadužen za poslove izgradnje, održavanja i upravljanja </w:t>
      </w:r>
      <w:proofErr w:type="spellStart"/>
      <w:r w:rsidRPr="00ED424F">
        <w:rPr>
          <w:rFonts w:ascii="Times New Roman" w:eastAsia="Times New Roman" w:hAnsi="Times New Roman"/>
          <w:bCs/>
          <w:sz w:val="20"/>
          <w:szCs w:val="20"/>
          <w:lang w:eastAsia="hr-HR"/>
        </w:rPr>
        <w:t>agregacijskom</w:t>
      </w:r>
      <w:proofErr w:type="spellEnd"/>
      <w:r w:rsidRPr="00ED424F">
        <w:rPr>
          <w:rFonts w:ascii="Times New Roman" w:eastAsia="Times New Roman" w:hAnsi="Times New Roman"/>
          <w:bCs/>
          <w:sz w:val="20"/>
          <w:szCs w:val="20"/>
          <w:lang w:eastAsia="hr-HR"/>
        </w:rPr>
        <w:t xml:space="preserve"> infrastrukturom širokopojasnog pristupa. Izgrađena infrastruktura bit će od nacionalnog interesa i u vlasništvu države</w:t>
      </w:r>
      <w:r>
        <w:rPr>
          <w:rFonts w:ascii="Times New Roman" w:eastAsia="Times New Roman" w:hAnsi="Times New Roman"/>
          <w:bCs/>
          <w:sz w:val="20"/>
          <w:szCs w:val="20"/>
          <w:lang w:eastAsia="hr-HR"/>
        </w:rPr>
        <w:t>.</w:t>
      </w:r>
    </w:p>
    <w:p w14:paraId="75F296BA" w14:textId="25A8DB74" w:rsidR="00ED424F" w:rsidRPr="009E55D7" w:rsidRDefault="00F213A4" w:rsidP="00ED424F">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Nakon </w:t>
      </w:r>
      <w:r w:rsidRPr="00F213A4">
        <w:rPr>
          <w:rFonts w:ascii="Times New Roman" w:eastAsia="Times New Roman" w:hAnsi="Times New Roman"/>
          <w:bCs/>
          <w:sz w:val="20"/>
          <w:szCs w:val="20"/>
          <w:lang w:eastAsia="hr-HR"/>
        </w:rPr>
        <w:t>provedenih financijskih analiza kojima se utvrđivala održivost Programa, došlo se do ciljanog iznosa godišnje naknade za korištenje prostora u iznosu od 254,88 EUR. Cilj je da navedena naknada bude jedinstvena za sve ugovore koji će se potpisivati sa jedinicama lokalne samouprave</w:t>
      </w:r>
    </w:p>
    <w:p w14:paraId="551FB1BF"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p>
    <w:p w14:paraId="3BF2D450"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bookmarkStart w:id="4" w:name="_Hlk186535316"/>
      <w:r w:rsidRPr="009E55D7">
        <w:rPr>
          <w:rFonts w:ascii="Times New Roman" w:eastAsia="Times New Roman" w:hAnsi="Times New Roman"/>
          <w:bCs/>
          <w:sz w:val="20"/>
          <w:szCs w:val="20"/>
          <w:lang w:eastAsia="hr-HR"/>
        </w:rPr>
        <w:t>Program je dan na raspravu.</w:t>
      </w:r>
    </w:p>
    <w:p w14:paraId="6DC7D86D" w14:textId="77153DEF" w:rsidR="009E55D7" w:rsidRPr="009E55D7" w:rsidRDefault="00F213A4" w:rsidP="009E55D7">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Vijećnici su se složili da je razvoj širokopojasnog interneta vrlo važan te se slažu sa predloženom odlukom.</w:t>
      </w:r>
    </w:p>
    <w:p w14:paraId="26C6C5DC"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p>
    <w:p w14:paraId="32A150EE"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Prelazi se na glasanje.</w:t>
      </w:r>
    </w:p>
    <w:p w14:paraId="71AA834A" w14:textId="77777777" w:rsidR="009E55D7" w:rsidRP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ova točka dnevnog reda usvojena JEDNOGLASNO, sa 4 glasa ZA.</w:t>
      </w:r>
    </w:p>
    <w:bookmarkEnd w:id="4"/>
    <w:p w14:paraId="57AF1969" w14:textId="503AD7BF" w:rsidR="009E55D7" w:rsidRDefault="009E55D7" w:rsidP="009E55D7">
      <w:pPr>
        <w:spacing w:after="0" w:line="240" w:lineRule="auto"/>
        <w:jc w:val="both"/>
        <w:rPr>
          <w:rFonts w:ascii="Times New Roman" w:eastAsia="Times New Roman" w:hAnsi="Times New Roman"/>
          <w:bCs/>
          <w:sz w:val="20"/>
          <w:szCs w:val="20"/>
          <w:lang w:eastAsia="hr-HR"/>
        </w:rPr>
      </w:pPr>
      <w:r w:rsidRPr="009E55D7">
        <w:rPr>
          <w:rFonts w:ascii="Times New Roman" w:eastAsia="Times New Roman" w:hAnsi="Times New Roman"/>
          <w:bCs/>
          <w:sz w:val="20"/>
          <w:szCs w:val="20"/>
          <w:lang w:eastAsia="hr-HR"/>
        </w:rPr>
        <w:t>Utvrđuje se da je donesen</w:t>
      </w:r>
      <w:r w:rsidR="00F213A4">
        <w:rPr>
          <w:rFonts w:ascii="Times New Roman" w:eastAsia="Times New Roman" w:hAnsi="Times New Roman"/>
          <w:bCs/>
          <w:sz w:val="20"/>
          <w:szCs w:val="20"/>
          <w:lang w:eastAsia="hr-HR"/>
        </w:rPr>
        <w:t>a</w:t>
      </w:r>
      <w:r w:rsidRPr="009E55D7">
        <w:rPr>
          <w:rFonts w:ascii="Times New Roman" w:eastAsia="Times New Roman" w:hAnsi="Times New Roman"/>
          <w:bCs/>
          <w:sz w:val="20"/>
          <w:szCs w:val="20"/>
          <w:lang w:eastAsia="hr-HR"/>
        </w:rPr>
        <w:t xml:space="preserve"> slijedeć</w:t>
      </w:r>
      <w:r w:rsidR="00F213A4">
        <w:rPr>
          <w:rFonts w:ascii="Times New Roman" w:eastAsia="Times New Roman" w:hAnsi="Times New Roman"/>
          <w:bCs/>
          <w:sz w:val="20"/>
          <w:szCs w:val="20"/>
          <w:lang w:eastAsia="hr-HR"/>
        </w:rPr>
        <w:t>a</w:t>
      </w:r>
    </w:p>
    <w:p w14:paraId="5D00EA45" w14:textId="5CB32839" w:rsidR="00F213A4" w:rsidRPr="00F213A4" w:rsidRDefault="00F213A4" w:rsidP="00F213A4">
      <w:pPr>
        <w:spacing w:after="0" w:line="240" w:lineRule="auto"/>
        <w:jc w:val="center"/>
        <w:rPr>
          <w:rFonts w:ascii="Times New Roman" w:eastAsia="Times New Roman" w:hAnsi="Times New Roman"/>
          <w:b/>
          <w:sz w:val="20"/>
          <w:szCs w:val="20"/>
          <w:lang w:eastAsia="hr-HR"/>
        </w:rPr>
      </w:pPr>
      <w:r w:rsidRPr="00F213A4">
        <w:rPr>
          <w:rFonts w:ascii="Times New Roman" w:eastAsia="Times New Roman" w:hAnsi="Times New Roman"/>
          <w:b/>
          <w:sz w:val="20"/>
          <w:szCs w:val="20"/>
          <w:lang w:eastAsia="hr-HR"/>
        </w:rPr>
        <w:t>ODLUK</w:t>
      </w:r>
      <w:r>
        <w:rPr>
          <w:rFonts w:ascii="Times New Roman" w:eastAsia="Times New Roman" w:hAnsi="Times New Roman"/>
          <w:b/>
          <w:sz w:val="20"/>
          <w:szCs w:val="20"/>
          <w:lang w:eastAsia="hr-HR"/>
        </w:rPr>
        <w:t>A</w:t>
      </w:r>
    </w:p>
    <w:p w14:paraId="66D78834" w14:textId="135836EC" w:rsidR="00A25781" w:rsidRDefault="00F213A4" w:rsidP="00F213A4">
      <w:pPr>
        <w:spacing w:after="0" w:line="240" w:lineRule="auto"/>
        <w:jc w:val="center"/>
        <w:rPr>
          <w:rFonts w:ascii="Times New Roman" w:eastAsia="Times New Roman" w:hAnsi="Times New Roman"/>
          <w:b/>
          <w:sz w:val="20"/>
          <w:szCs w:val="20"/>
          <w:lang w:eastAsia="hr-HR"/>
        </w:rPr>
      </w:pPr>
      <w:r w:rsidRPr="00F213A4">
        <w:rPr>
          <w:rFonts w:ascii="Times New Roman" w:eastAsia="Times New Roman" w:hAnsi="Times New Roman"/>
          <w:b/>
          <w:sz w:val="20"/>
          <w:szCs w:val="20"/>
          <w:lang w:eastAsia="hr-HR"/>
        </w:rPr>
        <w:t>o zakupu poslovnog prostora</w:t>
      </w:r>
    </w:p>
    <w:p w14:paraId="7E78440C" w14:textId="77777777" w:rsidR="00A25781" w:rsidRDefault="00A25781" w:rsidP="00A25781">
      <w:pPr>
        <w:spacing w:after="0" w:line="240" w:lineRule="auto"/>
        <w:rPr>
          <w:rFonts w:ascii="Times New Roman" w:eastAsia="Times New Roman" w:hAnsi="Times New Roman"/>
          <w:bCs/>
          <w:sz w:val="20"/>
          <w:szCs w:val="20"/>
          <w:lang w:eastAsia="hr-HR"/>
        </w:rPr>
      </w:pPr>
    </w:p>
    <w:p w14:paraId="1F0627DE" w14:textId="77777777" w:rsidR="00F213A4" w:rsidRPr="00F213A4" w:rsidRDefault="00F213A4" w:rsidP="00F213A4">
      <w:pPr>
        <w:spacing w:after="0" w:line="240" w:lineRule="auto"/>
        <w:jc w:val="center"/>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Članak 1.</w:t>
      </w:r>
    </w:p>
    <w:p w14:paraId="4A344524" w14:textId="77777777" w:rsidR="00F213A4" w:rsidRPr="00F213A4" w:rsidRDefault="00F213A4" w:rsidP="00F213A4">
      <w:pPr>
        <w:spacing w:after="0" w:line="240" w:lineRule="auto"/>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ab/>
        <w:t xml:space="preserve">Općina Kamanje, kao zakupodavac poslovnog prostora u </w:t>
      </w:r>
      <w:proofErr w:type="spellStart"/>
      <w:r w:rsidRPr="00F213A4">
        <w:rPr>
          <w:rFonts w:ascii="Times New Roman" w:eastAsia="Times New Roman" w:hAnsi="Times New Roman"/>
          <w:bCs/>
          <w:sz w:val="20"/>
          <w:szCs w:val="20"/>
          <w:lang w:eastAsia="hr-HR"/>
        </w:rPr>
        <w:t>Kamanju</w:t>
      </w:r>
      <w:proofErr w:type="spellEnd"/>
      <w:r w:rsidRPr="00F213A4">
        <w:rPr>
          <w:rFonts w:ascii="Times New Roman" w:eastAsia="Times New Roman" w:hAnsi="Times New Roman"/>
          <w:bCs/>
          <w:sz w:val="20"/>
          <w:szCs w:val="20"/>
          <w:lang w:eastAsia="hr-HR"/>
        </w:rPr>
        <w:t>, na adresi Kamanje 106, na k.č.br. 1254/3 k.o. Brlog Ozaljski, u prizemlju zgrade, ukupne površine 16,38 m2, odobrava zakup prostora direktnom pogodbom tvrtki ODAŠILJAČI I VEZE d.o.o. za prijenos i odašiljanje radijskih i televizijskih programa za račun drugih, Zagreb, Ulica grada Vukovara 269d, OIB: 88150534338.</w:t>
      </w:r>
    </w:p>
    <w:p w14:paraId="524D5995" w14:textId="77777777" w:rsidR="00F213A4" w:rsidRPr="00F213A4" w:rsidRDefault="00F213A4" w:rsidP="00F213A4">
      <w:pPr>
        <w:spacing w:after="0" w:line="240" w:lineRule="auto"/>
        <w:rPr>
          <w:rFonts w:ascii="Times New Roman" w:eastAsia="Times New Roman" w:hAnsi="Times New Roman"/>
          <w:bCs/>
          <w:sz w:val="20"/>
          <w:szCs w:val="20"/>
          <w:lang w:eastAsia="hr-HR"/>
        </w:rPr>
      </w:pPr>
    </w:p>
    <w:p w14:paraId="7C728B5B" w14:textId="77777777" w:rsidR="00F213A4" w:rsidRPr="00F213A4" w:rsidRDefault="00F213A4" w:rsidP="00F213A4">
      <w:pPr>
        <w:spacing w:after="0" w:line="240" w:lineRule="auto"/>
        <w:jc w:val="center"/>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Članak 2.</w:t>
      </w:r>
    </w:p>
    <w:p w14:paraId="51592748" w14:textId="77777777" w:rsidR="00F213A4" w:rsidRPr="00F213A4" w:rsidRDefault="00F213A4" w:rsidP="00F213A4">
      <w:pPr>
        <w:spacing w:after="0" w:line="240" w:lineRule="auto"/>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Zakup se odobrava temeljem nacionalnog interesa, a izgrađena infrastruktura u zakupljenom prostoru biti će  u vlasništvu države u svrhu ostvarivanja infrastrukturnih preduvjeta za povezivanje ciljanih javnih korisnika na širokopojasnu infrastrukturu sljedeće generacije.</w:t>
      </w:r>
    </w:p>
    <w:p w14:paraId="6444CD7F" w14:textId="77777777" w:rsidR="00F213A4" w:rsidRPr="00F213A4" w:rsidRDefault="00F213A4" w:rsidP="00F213A4">
      <w:pPr>
        <w:spacing w:after="0" w:line="240" w:lineRule="auto"/>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ab/>
      </w:r>
    </w:p>
    <w:p w14:paraId="3E8C60E5" w14:textId="77777777" w:rsidR="00F213A4" w:rsidRPr="00F213A4" w:rsidRDefault="00F213A4" w:rsidP="00F213A4">
      <w:pPr>
        <w:spacing w:after="0" w:line="240" w:lineRule="auto"/>
        <w:jc w:val="center"/>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Članak 3.</w:t>
      </w:r>
    </w:p>
    <w:p w14:paraId="5B733A86" w14:textId="18CF6B3D" w:rsidR="00F213A4" w:rsidRPr="00F213A4" w:rsidRDefault="00F213A4" w:rsidP="00F213A4">
      <w:pPr>
        <w:spacing w:after="0" w:line="240" w:lineRule="auto"/>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ab/>
        <w:t>Ugovor o zakupu za poslovni prostor iz članka 1. zaključiti će se na neodređeno vrijeme po cijeni od 254,88 eura godišnje.</w:t>
      </w:r>
    </w:p>
    <w:p w14:paraId="6E991280" w14:textId="77777777" w:rsidR="00F213A4" w:rsidRPr="00F213A4" w:rsidRDefault="00F213A4" w:rsidP="00F213A4">
      <w:pPr>
        <w:spacing w:after="0" w:line="240" w:lineRule="auto"/>
        <w:jc w:val="center"/>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Članak 4.</w:t>
      </w:r>
    </w:p>
    <w:p w14:paraId="0167A0F4" w14:textId="77777777" w:rsidR="00F213A4" w:rsidRPr="00F213A4" w:rsidRDefault="00F213A4" w:rsidP="00F213A4">
      <w:pPr>
        <w:spacing w:after="0" w:line="240" w:lineRule="auto"/>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ab/>
        <w:t xml:space="preserve">Za provođenje ove Odluke zadužuje se Načelnik Općine Kamanje. </w:t>
      </w:r>
    </w:p>
    <w:p w14:paraId="7F966C34" w14:textId="77777777" w:rsidR="00F213A4" w:rsidRPr="00F213A4" w:rsidRDefault="00F213A4" w:rsidP="00F213A4">
      <w:pPr>
        <w:spacing w:after="0" w:line="240" w:lineRule="auto"/>
        <w:rPr>
          <w:rFonts w:ascii="Times New Roman" w:eastAsia="Times New Roman" w:hAnsi="Times New Roman"/>
          <w:bCs/>
          <w:sz w:val="20"/>
          <w:szCs w:val="20"/>
          <w:lang w:eastAsia="hr-HR"/>
        </w:rPr>
      </w:pPr>
    </w:p>
    <w:p w14:paraId="48C2169B" w14:textId="601AE906" w:rsidR="00F213A4" w:rsidRPr="00F213A4" w:rsidRDefault="00F213A4" w:rsidP="00F213A4">
      <w:pPr>
        <w:spacing w:after="0" w:line="240" w:lineRule="auto"/>
        <w:jc w:val="center"/>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Članak 5.</w:t>
      </w:r>
    </w:p>
    <w:p w14:paraId="18667021" w14:textId="036A6E9D" w:rsidR="00A25781" w:rsidRDefault="00F213A4" w:rsidP="00F213A4">
      <w:pPr>
        <w:spacing w:after="0" w:line="240" w:lineRule="auto"/>
        <w:rPr>
          <w:rFonts w:ascii="Times New Roman" w:eastAsia="Times New Roman" w:hAnsi="Times New Roman"/>
          <w:bCs/>
          <w:sz w:val="20"/>
          <w:szCs w:val="20"/>
          <w:lang w:eastAsia="hr-HR"/>
        </w:rPr>
      </w:pPr>
      <w:r w:rsidRPr="00F213A4">
        <w:rPr>
          <w:rFonts w:ascii="Times New Roman" w:eastAsia="Times New Roman" w:hAnsi="Times New Roman"/>
          <w:bCs/>
          <w:sz w:val="20"/>
          <w:szCs w:val="20"/>
          <w:lang w:eastAsia="hr-HR"/>
        </w:rPr>
        <w:tab/>
        <w:t>Ova Odluka stupa na snagu osmog dana od dana objave u „Glasniku Općine Kamanje“.</w:t>
      </w:r>
    </w:p>
    <w:p w14:paraId="2BE280CE" w14:textId="77777777" w:rsidR="00F213A4" w:rsidRDefault="00F213A4" w:rsidP="00F213A4">
      <w:pPr>
        <w:spacing w:after="0" w:line="240" w:lineRule="auto"/>
        <w:rPr>
          <w:rFonts w:ascii="Times New Roman" w:eastAsia="Times New Roman" w:hAnsi="Times New Roman"/>
          <w:bCs/>
          <w:sz w:val="20"/>
          <w:szCs w:val="20"/>
          <w:lang w:eastAsia="hr-HR"/>
        </w:rPr>
      </w:pPr>
    </w:p>
    <w:p w14:paraId="5AA1BFD4" w14:textId="7DBC22C7" w:rsidR="00A25781" w:rsidRDefault="00A25781" w:rsidP="00A25781">
      <w:pPr>
        <w:spacing w:after="0" w:line="240" w:lineRule="auto"/>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Prelazi se na slijedeću točku.</w:t>
      </w:r>
    </w:p>
    <w:p w14:paraId="5006FD54" w14:textId="77777777" w:rsidR="00A25781" w:rsidRDefault="00A25781" w:rsidP="00A25781">
      <w:pPr>
        <w:spacing w:after="0" w:line="240" w:lineRule="auto"/>
        <w:rPr>
          <w:rFonts w:ascii="Times New Roman" w:eastAsia="Times New Roman" w:hAnsi="Times New Roman"/>
          <w:bCs/>
          <w:sz w:val="20"/>
          <w:szCs w:val="20"/>
          <w:lang w:eastAsia="hr-HR"/>
        </w:rPr>
      </w:pPr>
    </w:p>
    <w:p w14:paraId="3B60CB2C" w14:textId="58DBC45E" w:rsidR="00D82110" w:rsidRPr="00D82110" w:rsidRDefault="00A25781" w:rsidP="00D82110">
      <w:pPr>
        <w:spacing w:after="0" w:line="240" w:lineRule="auto"/>
        <w:jc w:val="both"/>
        <w:rPr>
          <w:rFonts w:ascii="Times New Roman" w:eastAsia="Times New Roman" w:hAnsi="Times New Roman"/>
          <w:b/>
          <w:bCs/>
          <w:sz w:val="20"/>
          <w:szCs w:val="20"/>
          <w:lang w:eastAsia="hr-HR"/>
        </w:rPr>
      </w:pPr>
      <w:bookmarkStart w:id="5" w:name="_Hlk186535123"/>
      <w:r w:rsidRPr="009E55D7">
        <w:rPr>
          <w:rFonts w:ascii="Times New Roman" w:hAnsi="Times New Roman"/>
          <w:b/>
          <w:sz w:val="20"/>
          <w:szCs w:val="20"/>
        </w:rPr>
        <w:t>Ad</w:t>
      </w:r>
      <w:r w:rsidR="00D82110">
        <w:rPr>
          <w:rFonts w:ascii="Times New Roman" w:hAnsi="Times New Roman"/>
          <w:b/>
          <w:sz w:val="20"/>
          <w:szCs w:val="20"/>
        </w:rPr>
        <w:t>7</w:t>
      </w:r>
      <w:r w:rsidRPr="009E55D7">
        <w:rPr>
          <w:rFonts w:ascii="Times New Roman" w:hAnsi="Times New Roman"/>
          <w:b/>
          <w:sz w:val="20"/>
          <w:szCs w:val="20"/>
        </w:rPr>
        <w:t xml:space="preserve">) </w:t>
      </w:r>
      <w:bookmarkStart w:id="6" w:name="_Hlk186535033"/>
      <w:r w:rsidR="00D82110" w:rsidRPr="00D82110">
        <w:rPr>
          <w:rFonts w:ascii="Times New Roman" w:eastAsia="Times New Roman" w:hAnsi="Times New Roman"/>
          <w:b/>
          <w:bCs/>
          <w:sz w:val="20"/>
          <w:szCs w:val="20"/>
          <w:lang w:eastAsia="hr-HR"/>
        </w:rPr>
        <w:t>Odluka o  usluzi projektiranja i inženjerskih usluga te tehničkog savjetovanja za projekt Rekonstrukcija kolnika i javne rasvjete na DC228</w:t>
      </w:r>
    </w:p>
    <w:p w14:paraId="7DF84A4D" w14:textId="0B5F3DB7" w:rsidR="00A25781" w:rsidRDefault="00A25781" w:rsidP="00F63EA4">
      <w:pPr>
        <w:spacing w:after="0" w:line="240" w:lineRule="auto"/>
        <w:rPr>
          <w:rFonts w:ascii="Times New Roman" w:eastAsia="Times New Roman" w:hAnsi="Times New Roman"/>
          <w:b/>
          <w:sz w:val="20"/>
          <w:szCs w:val="20"/>
          <w:lang w:eastAsia="hr-HR"/>
        </w:rPr>
      </w:pPr>
    </w:p>
    <w:bookmarkEnd w:id="5"/>
    <w:bookmarkEnd w:id="6"/>
    <w:p w14:paraId="590A6347" w14:textId="4DDF5EAB" w:rsidR="00A25781" w:rsidRPr="00A3108C" w:rsidRDefault="00F213A4" w:rsidP="00A3108C">
      <w:pPr>
        <w:spacing w:after="0" w:line="240" w:lineRule="auto"/>
        <w:jc w:val="both"/>
        <w:rPr>
          <w:rFonts w:ascii="Times New Roman" w:eastAsia="Times New Roman" w:hAnsi="Times New Roman"/>
          <w:bCs/>
          <w:sz w:val="20"/>
          <w:szCs w:val="20"/>
          <w:lang w:eastAsia="hr-HR"/>
        </w:rPr>
      </w:pPr>
      <w:r w:rsidRPr="00A3108C">
        <w:rPr>
          <w:rFonts w:ascii="Times New Roman" w:eastAsia="Times New Roman" w:hAnsi="Times New Roman"/>
          <w:bCs/>
          <w:sz w:val="20"/>
          <w:szCs w:val="20"/>
          <w:lang w:eastAsia="hr-HR"/>
        </w:rPr>
        <w:t xml:space="preserve">Načelnik je pojasnio kako je dokumentacija za </w:t>
      </w:r>
      <w:r w:rsidR="00A3108C">
        <w:rPr>
          <w:rFonts w:ascii="Times New Roman" w:eastAsia="Times New Roman" w:hAnsi="Times New Roman"/>
          <w:bCs/>
          <w:sz w:val="20"/>
          <w:szCs w:val="20"/>
          <w:lang w:eastAsia="hr-HR"/>
        </w:rPr>
        <w:t xml:space="preserve">rekonstrukciju </w:t>
      </w:r>
      <w:r w:rsidRPr="00A3108C">
        <w:rPr>
          <w:rFonts w:ascii="Times New Roman" w:eastAsia="Times New Roman" w:hAnsi="Times New Roman"/>
          <w:bCs/>
          <w:sz w:val="20"/>
          <w:szCs w:val="20"/>
          <w:lang w:eastAsia="hr-HR"/>
        </w:rPr>
        <w:t>DC228</w:t>
      </w:r>
      <w:r w:rsidR="00A3108C">
        <w:rPr>
          <w:rFonts w:ascii="Times New Roman" w:eastAsia="Times New Roman" w:hAnsi="Times New Roman"/>
          <w:bCs/>
          <w:sz w:val="20"/>
          <w:szCs w:val="20"/>
          <w:lang w:eastAsia="hr-HR"/>
        </w:rPr>
        <w:t xml:space="preserve"> gotova, a mi još moramo uskladiti dokumentaciju za gradnju nogostupa i javne rasvjete. S obzirom da je tvrtka TEHNOMODUS d.o.o. sudjelovala i prilikom izrade dokumentacije za kolnik odnosno DC228 predlaže se da se toj </w:t>
      </w:r>
      <w:proofErr w:type="spellStart"/>
      <w:r w:rsidR="00A3108C">
        <w:rPr>
          <w:rFonts w:ascii="Times New Roman" w:eastAsia="Times New Roman" w:hAnsi="Times New Roman"/>
          <w:bCs/>
          <w:sz w:val="20"/>
          <w:szCs w:val="20"/>
          <w:lang w:eastAsia="hr-HR"/>
        </w:rPr>
        <w:t>tvrtci</w:t>
      </w:r>
      <w:proofErr w:type="spellEnd"/>
      <w:r w:rsidR="00A3108C">
        <w:rPr>
          <w:rFonts w:ascii="Times New Roman" w:eastAsia="Times New Roman" w:hAnsi="Times New Roman"/>
          <w:bCs/>
          <w:sz w:val="20"/>
          <w:szCs w:val="20"/>
          <w:lang w:eastAsia="hr-HR"/>
        </w:rPr>
        <w:t xml:space="preserve"> povjere poslovi izrade projektne dokumentacije za nogostup i javnu rasvjetu.</w:t>
      </w:r>
    </w:p>
    <w:p w14:paraId="54F4C185" w14:textId="77777777" w:rsidR="00A25781" w:rsidRDefault="00A25781" w:rsidP="00A25781">
      <w:pPr>
        <w:spacing w:after="0" w:line="240" w:lineRule="auto"/>
        <w:rPr>
          <w:rFonts w:ascii="Times New Roman" w:eastAsia="Times New Roman" w:hAnsi="Times New Roman"/>
          <w:bCs/>
          <w:sz w:val="20"/>
          <w:szCs w:val="20"/>
          <w:lang w:eastAsia="hr-HR"/>
        </w:rPr>
      </w:pPr>
    </w:p>
    <w:p w14:paraId="2B22E41F" w14:textId="77777777" w:rsidR="00A25781" w:rsidRDefault="00A25781" w:rsidP="00A25781">
      <w:pPr>
        <w:spacing w:after="0" w:line="240" w:lineRule="auto"/>
        <w:jc w:val="both"/>
        <w:rPr>
          <w:rFonts w:ascii="Times New Roman" w:hAnsi="Times New Roman"/>
          <w:sz w:val="20"/>
          <w:szCs w:val="20"/>
        </w:rPr>
      </w:pPr>
      <w:r>
        <w:rPr>
          <w:rFonts w:ascii="Times New Roman" w:hAnsi="Times New Roman"/>
          <w:sz w:val="20"/>
          <w:szCs w:val="20"/>
        </w:rPr>
        <w:t>Program je dan na raspravu.</w:t>
      </w:r>
    </w:p>
    <w:p w14:paraId="74963F2B" w14:textId="439E38E4" w:rsidR="00A25781" w:rsidRPr="006523B6" w:rsidRDefault="00A3108C" w:rsidP="00A25781">
      <w:pPr>
        <w:spacing w:after="0" w:line="240" w:lineRule="auto"/>
        <w:jc w:val="both"/>
        <w:rPr>
          <w:rFonts w:ascii="Times New Roman" w:hAnsi="Times New Roman"/>
          <w:sz w:val="20"/>
          <w:szCs w:val="20"/>
        </w:rPr>
      </w:pPr>
      <w:r>
        <w:rPr>
          <w:rFonts w:ascii="Times New Roman" w:hAnsi="Times New Roman"/>
          <w:sz w:val="20"/>
          <w:szCs w:val="20"/>
        </w:rPr>
        <w:t xml:space="preserve">Vijećnici su komentirali o rokovima kada bi projekt mogao biti započet, odnosno kada će se započeti sa samom rekonstrukcijom. Smatraju da je u redu da se izrada dokumentacije dodjeli </w:t>
      </w:r>
      <w:proofErr w:type="spellStart"/>
      <w:r>
        <w:rPr>
          <w:rFonts w:ascii="Times New Roman" w:hAnsi="Times New Roman"/>
          <w:sz w:val="20"/>
          <w:szCs w:val="20"/>
        </w:rPr>
        <w:t>tvrtci</w:t>
      </w:r>
      <w:proofErr w:type="spellEnd"/>
      <w:r>
        <w:rPr>
          <w:rFonts w:ascii="Times New Roman" w:hAnsi="Times New Roman"/>
          <w:sz w:val="20"/>
          <w:szCs w:val="20"/>
        </w:rPr>
        <w:t xml:space="preserve"> koja je već upućena u poslove.</w:t>
      </w:r>
    </w:p>
    <w:p w14:paraId="43024085" w14:textId="77777777" w:rsidR="00A25781" w:rsidRDefault="00A25781" w:rsidP="00A25781">
      <w:pPr>
        <w:spacing w:after="0" w:line="240" w:lineRule="auto"/>
        <w:rPr>
          <w:rFonts w:ascii="Times New Roman" w:hAnsi="Times New Roman"/>
          <w:bCs/>
          <w:sz w:val="20"/>
          <w:szCs w:val="20"/>
        </w:rPr>
      </w:pPr>
    </w:p>
    <w:p w14:paraId="4871F75F" w14:textId="77777777" w:rsidR="00A25781" w:rsidRPr="009E55D7" w:rsidRDefault="00A25781" w:rsidP="00A25781">
      <w:pPr>
        <w:spacing w:after="0" w:line="240" w:lineRule="auto"/>
        <w:rPr>
          <w:rFonts w:ascii="Times New Roman" w:hAnsi="Times New Roman"/>
          <w:bCs/>
          <w:sz w:val="20"/>
          <w:szCs w:val="20"/>
        </w:rPr>
      </w:pPr>
      <w:r w:rsidRPr="009E55D7">
        <w:rPr>
          <w:rFonts w:ascii="Times New Roman" w:hAnsi="Times New Roman"/>
          <w:bCs/>
          <w:sz w:val="20"/>
          <w:szCs w:val="20"/>
        </w:rPr>
        <w:t>Prelazi se na glasanje.</w:t>
      </w:r>
    </w:p>
    <w:p w14:paraId="572BD52C" w14:textId="77777777" w:rsidR="00A25781" w:rsidRPr="009E55D7" w:rsidRDefault="00A25781" w:rsidP="00A25781">
      <w:pPr>
        <w:spacing w:after="0" w:line="240" w:lineRule="auto"/>
        <w:rPr>
          <w:rFonts w:ascii="Times New Roman" w:hAnsi="Times New Roman"/>
          <w:bCs/>
          <w:sz w:val="20"/>
          <w:szCs w:val="20"/>
        </w:rPr>
      </w:pPr>
      <w:r w:rsidRPr="009E55D7">
        <w:rPr>
          <w:rFonts w:ascii="Times New Roman" w:hAnsi="Times New Roman"/>
          <w:bCs/>
          <w:sz w:val="20"/>
          <w:szCs w:val="20"/>
        </w:rPr>
        <w:t>Utvrđuje se da je ova točka dnevnog reda usvojena JEDNOGLASNO, sa 4 glasa ZA.</w:t>
      </w:r>
    </w:p>
    <w:p w14:paraId="479DD4C5" w14:textId="46C9C4D6" w:rsidR="00A25781" w:rsidRDefault="00A25781" w:rsidP="00A25781">
      <w:pPr>
        <w:spacing w:after="0" w:line="240" w:lineRule="auto"/>
        <w:rPr>
          <w:rFonts w:ascii="Times New Roman" w:hAnsi="Times New Roman"/>
          <w:bCs/>
          <w:sz w:val="20"/>
          <w:szCs w:val="20"/>
        </w:rPr>
      </w:pPr>
      <w:r w:rsidRPr="009E55D7">
        <w:rPr>
          <w:rFonts w:ascii="Times New Roman" w:hAnsi="Times New Roman"/>
          <w:bCs/>
          <w:sz w:val="20"/>
          <w:szCs w:val="20"/>
        </w:rPr>
        <w:t>Utvrđuje se da je donesen</w:t>
      </w:r>
      <w:r w:rsidR="00A3108C">
        <w:rPr>
          <w:rFonts w:ascii="Times New Roman" w:hAnsi="Times New Roman"/>
          <w:bCs/>
          <w:sz w:val="20"/>
          <w:szCs w:val="20"/>
        </w:rPr>
        <w:t>a</w:t>
      </w:r>
      <w:r w:rsidRPr="009E55D7">
        <w:rPr>
          <w:rFonts w:ascii="Times New Roman" w:hAnsi="Times New Roman"/>
          <w:bCs/>
          <w:sz w:val="20"/>
          <w:szCs w:val="20"/>
        </w:rPr>
        <w:t xml:space="preserve"> slijedeć</w:t>
      </w:r>
      <w:r w:rsidR="00A3108C">
        <w:rPr>
          <w:rFonts w:ascii="Times New Roman" w:hAnsi="Times New Roman"/>
          <w:bCs/>
          <w:sz w:val="20"/>
          <w:szCs w:val="20"/>
        </w:rPr>
        <w:t>a</w:t>
      </w:r>
    </w:p>
    <w:p w14:paraId="0935EF61" w14:textId="77777777" w:rsidR="00A3108C" w:rsidRDefault="00A3108C" w:rsidP="00A25781">
      <w:pPr>
        <w:spacing w:after="0" w:line="240" w:lineRule="auto"/>
        <w:rPr>
          <w:rFonts w:ascii="Times New Roman" w:hAnsi="Times New Roman"/>
          <w:bCs/>
          <w:sz w:val="20"/>
          <w:szCs w:val="20"/>
        </w:rPr>
      </w:pPr>
    </w:p>
    <w:p w14:paraId="63366AEA" w14:textId="77777777" w:rsidR="00BC1371" w:rsidRDefault="00BC1371" w:rsidP="00A25781">
      <w:pPr>
        <w:spacing w:after="0" w:line="240" w:lineRule="auto"/>
        <w:rPr>
          <w:rFonts w:ascii="Times New Roman" w:hAnsi="Times New Roman"/>
          <w:bCs/>
          <w:sz w:val="20"/>
          <w:szCs w:val="20"/>
        </w:rPr>
      </w:pPr>
    </w:p>
    <w:p w14:paraId="511A65B2" w14:textId="77777777" w:rsidR="00A3108C" w:rsidRPr="00A3108C" w:rsidRDefault="00A3108C" w:rsidP="00A3108C">
      <w:pPr>
        <w:spacing w:after="0" w:line="240" w:lineRule="auto"/>
        <w:rPr>
          <w:rFonts w:ascii="Times New Roman" w:hAnsi="Times New Roman"/>
          <w:bCs/>
          <w:sz w:val="20"/>
          <w:szCs w:val="20"/>
        </w:rPr>
      </w:pPr>
    </w:p>
    <w:p w14:paraId="7CBC4F2D" w14:textId="73CCCC4C" w:rsidR="00A3108C" w:rsidRPr="00A3108C" w:rsidRDefault="00A3108C" w:rsidP="00A3108C">
      <w:pPr>
        <w:spacing w:after="0" w:line="240" w:lineRule="auto"/>
        <w:jc w:val="center"/>
        <w:rPr>
          <w:rFonts w:ascii="Times New Roman" w:hAnsi="Times New Roman"/>
          <w:b/>
          <w:sz w:val="20"/>
          <w:szCs w:val="20"/>
        </w:rPr>
      </w:pPr>
      <w:r w:rsidRPr="00A3108C">
        <w:rPr>
          <w:rFonts w:ascii="Times New Roman" w:hAnsi="Times New Roman"/>
          <w:b/>
          <w:sz w:val="20"/>
          <w:szCs w:val="20"/>
        </w:rPr>
        <w:lastRenderedPageBreak/>
        <w:t xml:space="preserve">O D L U K </w:t>
      </w:r>
      <w:r w:rsidR="00BC1371">
        <w:rPr>
          <w:rFonts w:ascii="Times New Roman" w:hAnsi="Times New Roman"/>
          <w:b/>
          <w:sz w:val="20"/>
          <w:szCs w:val="20"/>
        </w:rPr>
        <w:t>A</w:t>
      </w:r>
    </w:p>
    <w:p w14:paraId="5F3678AB" w14:textId="77777777" w:rsidR="00A3108C" w:rsidRPr="00A3108C" w:rsidRDefault="00A3108C" w:rsidP="00A3108C">
      <w:pPr>
        <w:spacing w:after="0" w:line="240" w:lineRule="auto"/>
        <w:jc w:val="center"/>
        <w:rPr>
          <w:rFonts w:ascii="Times New Roman" w:hAnsi="Times New Roman"/>
          <w:b/>
          <w:sz w:val="20"/>
          <w:szCs w:val="20"/>
        </w:rPr>
      </w:pPr>
      <w:r w:rsidRPr="00A3108C">
        <w:rPr>
          <w:rFonts w:ascii="Times New Roman" w:hAnsi="Times New Roman"/>
          <w:b/>
          <w:sz w:val="20"/>
          <w:szCs w:val="20"/>
        </w:rPr>
        <w:t>o  usluzi projektiranja i inženjerskih usluga te tehničkog savjetovanja za projekt</w:t>
      </w:r>
    </w:p>
    <w:p w14:paraId="47C013C2" w14:textId="77777777" w:rsidR="00A3108C" w:rsidRPr="00A3108C" w:rsidRDefault="00A3108C" w:rsidP="00A3108C">
      <w:pPr>
        <w:spacing w:after="0" w:line="240" w:lineRule="auto"/>
        <w:jc w:val="center"/>
        <w:rPr>
          <w:rFonts w:ascii="Times New Roman" w:hAnsi="Times New Roman"/>
          <w:b/>
          <w:sz w:val="20"/>
          <w:szCs w:val="20"/>
        </w:rPr>
      </w:pPr>
      <w:r w:rsidRPr="00A3108C">
        <w:rPr>
          <w:rFonts w:ascii="Times New Roman" w:hAnsi="Times New Roman"/>
          <w:b/>
          <w:sz w:val="20"/>
          <w:szCs w:val="20"/>
        </w:rPr>
        <w:t>Rekonstrukcija kolnika i javne rasvjete na DC228</w:t>
      </w:r>
    </w:p>
    <w:p w14:paraId="2EC2D8F0" w14:textId="77777777" w:rsidR="00A3108C" w:rsidRPr="00A3108C" w:rsidRDefault="00A3108C" w:rsidP="00A3108C">
      <w:pPr>
        <w:spacing w:after="0" w:line="240" w:lineRule="auto"/>
        <w:rPr>
          <w:rFonts w:ascii="Times New Roman" w:hAnsi="Times New Roman"/>
          <w:bCs/>
          <w:sz w:val="20"/>
          <w:szCs w:val="20"/>
        </w:rPr>
      </w:pPr>
    </w:p>
    <w:p w14:paraId="04093267" w14:textId="77777777" w:rsidR="00A3108C" w:rsidRPr="00A3108C" w:rsidRDefault="00A3108C" w:rsidP="00A3108C">
      <w:pPr>
        <w:spacing w:after="0" w:line="240" w:lineRule="auto"/>
        <w:jc w:val="center"/>
        <w:rPr>
          <w:rFonts w:ascii="Times New Roman" w:hAnsi="Times New Roman"/>
          <w:bCs/>
          <w:sz w:val="20"/>
          <w:szCs w:val="20"/>
        </w:rPr>
      </w:pPr>
      <w:r w:rsidRPr="00A3108C">
        <w:rPr>
          <w:rFonts w:ascii="Times New Roman" w:hAnsi="Times New Roman"/>
          <w:bCs/>
          <w:sz w:val="20"/>
          <w:szCs w:val="20"/>
        </w:rPr>
        <w:t>Članak 1.</w:t>
      </w:r>
    </w:p>
    <w:p w14:paraId="6FDF4A45" w14:textId="77777777" w:rsidR="00A3108C" w:rsidRPr="00A3108C" w:rsidRDefault="00A3108C" w:rsidP="00A3108C">
      <w:pPr>
        <w:spacing w:after="0" w:line="240" w:lineRule="auto"/>
        <w:rPr>
          <w:rFonts w:ascii="Times New Roman" w:hAnsi="Times New Roman"/>
          <w:bCs/>
          <w:sz w:val="20"/>
          <w:szCs w:val="20"/>
        </w:rPr>
      </w:pPr>
    </w:p>
    <w:p w14:paraId="64312363" w14:textId="77777777" w:rsidR="00A3108C" w:rsidRPr="00A3108C" w:rsidRDefault="00A3108C" w:rsidP="00A3108C">
      <w:pPr>
        <w:spacing w:after="0" w:line="240" w:lineRule="auto"/>
        <w:rPr>
          <w:rFonts w:ascii="Times New Roman" w:hAnsi="Times New Roman"/>
          <w:bCs/>
          <w:sz w:val="20"/>
          <w:szCs w:val="20"/>
        </w:rPr>
      </w:pPr>
      <w:r w:rsidRPr="00A3108C">
        <w:rPr>
          <w:rFonts w:ascii="Times New Roman" w:hAnsi="Times New Roman"/>
          <w:bCs/>
          <w:sz w:val="20"/>
          <w:szCs w:val="20"/>
        </w:rPr>
        <w:t>Ovom Odlukom određuje se direktno ugovaranje usluge projektiranja i inženjerskih usluga za projekat Rekonstrukcija kolnika i javne rasvjete na DC228 sa tvrtkom TEHNOMODUS d.o.o. iz Zagreba, Ulica Ljudevita Posavskog 34 A, OIB: 31728187872.</w:t>
      </w:r>
    </w:p>
    <w:p w14:paraId="5AFB30A1" w14:textId="2462F224" w:rsidR="00A3108C" w:rsidRPr="00A3108C" w:rsidRDefault="00A3108C" w:rsidP="00A3108C">
      <w:pPr>
        <w:spacing w:after="0" w:line="240" w:lineRule="auto"/>
        <w:jc w:val="center"/>
        <w:rPr>
          <w:rFonts w:ascii="Times New Roman" w:hAnsi="Times New Roman"/>
          <w:bCs/>
          <w:sz w:val="20"/>
          <w:szCs w:val="20"/>
        </w:rPr>
      </w:pPr>
      <w:r w:rsidRPr="00A3108C">
        <w:rPr>
          <w:rFonts w:ascii="Times New Roman" w:hAnsi="Times New Roman"/>
          <w:bCs/>
          <w:sz w:val="20"/>
          <w:szCs w:val="20"/>
        </w:rPr>
        <w:t>Članak 2.</w:t>
      </w:r>
    </w:p>
    <w:p w14:paraId="71857B7C" w14:textId="77777777" w:rsidR="00A3108C" w:rsidRPr="00A3108C" w:rsidRDefault="00A3108C" w:rsidP="00A3108C">
      <w:pPr>
        <w:spacing w:after="0" w:line="240" w:lineRule="auto"/>
        <w:rPr>
          <w:rFonts w:ascii="Times New Roman" w:hAnsi="Times New Roman"/>
          <w:bCs/>
          <w:sz w:val="20"/>
          <w:szCs w:val="20"/>
        </w:rPr>
      </w:pPr>
      <w:r w:rsidRPr="00A3108C">
        <w:rPr>
          <w:rFonts w:ascii="Times New Roman" w:hAnsi="Times New Roman"/>
          <w:bCs/>
          <w:sz w:val="20"/>
          <w:szCs w:val="20"/>
        </w:rPr>
        <w:t xml:space="preserve">Odluka se donosi u svrhu izrade i isporuku tehničkih rješenja za ishođenje posebnih uvjeta, izradu Glavnih projekata - prijelaz preko pruge, projekt konstrukcije potpornih zidova i </w:t>
      </w:r>
      <w:proofErr w:type="spellStart"/>
      <w:r w:rsidRPr="00A3108C">
        <w:rPr>
          <w:rFonts w:ascii="Times New Roman" w:hAnsi="Times New Roman"/>
          <w:bCs/>
          <w:sz w:val="20"/>
          <w:szCs w:val="20"/>
        </w:rPr>
        <w:t>gabiona</w:t>
      </w:r>
      <w:proofErr w:type="spellEnd"/>
      <w:r w:rsidRPr="00A3108C">
        <w:rPr>
          <w:rFonts w:ascii="Times New Roman" w:hAnsi="Times New Roman"/>
          <w:bCs/>
          <w:sz w:val="20"/>
          <w:szCs w:val="20"/>
        </w:rPr>
        <w:t xml:space="preserve">, projekt javne rasvjete, projekt zaštite instalacija, projekt telekomunikacijske mreže sa troškovnicima kao sastavni dio Rekonstrukcije Državne ceste 228 u naselju Kamanje na više katastarskih čestica k.o. Brlog Ozaljski i Police </w:t>
      </w:r>
      <w:proofErr w:type="spellStart"/>
      <w:r w:rsidRPr="00A3108C">
        <w:rPr>
          <w:rFonts w:ascii="Times New Roman" w:hAnsi="Times New Roman"/>
          <w:bCs/>
          <w:sz w:val="20"/>
          <w:szCs w:val="20"/>
        </w:rPr>
        <w:t>Pirišće</w:t>
      </w:r>
      <w:proofErr w:type="spellEnd"/>
      <w:r w:rsidRPr="00A3108C">
        <w:rPr>
          <w:rFonts w:ascii="Times New Roman" w:hAnsi="Times New Roman"/>
          <w:bCs/>
          <w:sz w:val="20"/>
          <w:szCs w:val="20"/>
        </w:rPr>
        <w:t xml:space="preserve">. </w:t>
      </w:r>
    </w:p>
    <w:p w14:paraId="4CB0127B" w14:textId="77777777" w:rsidR="00A3108C" w:rsidRDefault="00A3108C" w:rsidP="00A3108C">
      <w:pPr>
        <w:spacing w:after="0" w:line="240" w:lineRule="auto"/>
        <w:rPr>
          <w:rFonts w:ascii="Times New Roman" w:hAnsi="Times New Roman"/>
          <w:bCs/>
          <w:sz w:val="20"/>
          <w:szCs w:val="20"/>
        </w:rPr>
      </w:pPr>
    </w:p>
    <w:p w14:paraId="14BDC5DE" w14:textId="19C1DFB7" w:rsidR="00A3108C" w:rsidRPr="00A3108C" w:rsidRDefault="00A3108C" w:rsidP="00A3108C">
      <w:pPr>
        <w:spacing w:after="0" w:line="240" w:lineRule="auto"/>
        <w:jc w:val="center"/>
        <w:rPr>
          <w:rFonts w:ascii="Times New Roman" w:hAnsi="Times New Roman"/>
          <w:bCs/>
          <w:sz w:val="20"/>
          <w:szCs w:val="20"/>
        </w:rPr>
      </w:pPr>
      <w:r w:rsidRPr="00A3108C">
        <w:rPr>
          <w:rFonts w:ascii="Times New Roman" w:hAnsi="Times New Roman"/>
          <w:bCs/>
          <w:sz w:val="20"/>
          <w:szCs w:val="20"/>
        </w:rPr>
        <w:t>Članak 3.</w:t>
      </w:r>
    </w:p>
    <w:p w14:paraId="4F5C8D8B" w14:textId="77777777" w:rsidR="00A3108C" w:rsidRPr="00A3108C" w:rsidRDefault="00A3108C" w:rsidP="00A3108C">
      <w:pPr>
        <w:spacing w:after="0" w:line="240" w:lineRule="auto"/>
        <w:rPr>
          <w:rFonts w:ascii="Times New Roman" w:hAnsi="Times New Roman"/>
          <w:bCs/>
          <w:sz w:val="20"/>
          <w:szCs w:val="20"/>
        </w:rPr>
      </w:pPr>
      <w:r w:rsidRPr="00A3108C">
        <w:rPr>
          <w:rFonts w:ascii="Times New Roman" w:hAnsi="Times New Roman"/>
          <w:bCs/>
          <w:sz w:val="20"/>
          <w:szCs w:val="20"/>
        </w:rPr>
        <w:t>Utvrđuje se iznos usluge iz članka 2. ove Odluke u visini 19.650,00 € bez PDV-a, što ukupno sa PDV-om iznosi 24.562,50 €.</w:t>
      </w:r>
    </w:p>
    <w:p w14:paraId="2CAEFAAB" w14:textId="77777777" w:rsidR="00A3108C" w:rsidRPr="00A3108C" w:rsidRDefault="00A3108C" w:rsidP="00A3108C">
      <w:pPr>
        <w:spacing w:after="0" w:line="240" w:lineRule="auto"/>
        <w:rPr>
          <w:rFonts w:ascii="Times New Roman" w:hAnsi="Times New Roman"/>
          <w:bCs/>
          <w:sz w:val="20"/>
          <w:szCs w:val="20"/>
        </w:rPr>
      </w:pPr>
    </w:p>
    <w:p w14:paraId="4FD33E8C" w14:textId="62AA88DF" w:rsidR="00A3108C" w:rsidRPr="00A3108C" w:rsidRDefault="00A3108C" w:rsidP="00A3108C">
      <w:pPr>
        <w:spacing w:after="0" w:line="240" w:lineRule="auto"/>
        <w:rPr>
          <w:rFonts w:ascii="Times New Roman" w:hAnsi="Times New Roman"/>
          <w:bCs/>
          <w:sz w:val="20"/>
          <w:szCs w:val="20"/>
        </w:rPr>
      </w:pPr>
      <w:r w:rsidRPr="00A3108C">
        <w:rPr>
          <w:rFonts w:ascii="Times New Roman" w:hAnsi="Times New Roman"/>
          <w:bCs/>
          <w:sz w:val="20"/>
          <w:szCs w:val="20"/>
        </w:rPr>
        <w:tab/>
      </w:r>
      <w:r w:rsidRPr="00A3108C">
        <w:rPr>
          <w:rFonts w:ascii="Times New Roman" w:hAnsi="Times New Roman"/>
          <w:bCs/>
          <w:sz w:val="20"/>
          <w:szCs w:val="20"/>
        </w:rPr>
        <w:tab/>
      </w:r>
      <w:r w:rsidRPr="00A3108C">
        <w:rPr>
          <w:rFonts w:ascii="Times New Roman" w:hAnsi="Times New Roman"/>
          <w:bCs/>
          <w:sz w:val="20"/>
          <w:szCs w:val="20"/>
        </w:rPr>
        <w:tab/>
      </w:r>
      <w:r w:rsidRPr="00A3108C">
        <w:rPr>
          <w:rFonts w:ascii="Times New Roman" w:hAnsi="Times New Roman"/>
          <w:bCs/>
          <w:sz w:val="20"/>
          <w:szCs w:val="20"/>
        </w:rPr>
        <w:tab/>
      </w:r>
      <w:r w:rsidRPr="00A3108C">
        <w:rPr>
          <w:rFonts w:ascii="Times New Roman" w:hAnsi="Times New Roman"/>
          <w:bCs/>
          <w:sz w:val="20"/>
          <w:szCs w:val="20"/>
        </w:rPr>
        <w:tab/>
      </w:r>
      <w:r w:rsidRPr="00A3108C">
        <w:rPr>
          <w:rFonts w:ascii="Times New Roman" w:hAnsi="Times New Roman"/>
          <w:bCs/>
          <w:sz w:val="20"/>
          <w:szCs w:val="20"/>
        </w:rPr>
        <w:tab/>
      </w:r>
      <w:r>
        <w:rPr>
          <w:rFonts w:ascii="Times New Roman" w:hAnsi="Times New Roman"/>
          <w:bCs/>
          <w:sz w:val="20"/>
          <w:szCs w:val="20"/>
        </w:rPr>
        <w:t xml:space="preserve">     </w:t>
      </w:r>
      <w:r w:rsidRPr="00A3108C">
        <w:rPr>
          <w:rFonts w:ascii="Times New Roman" w:hAnsi="Times New Roman"/>
          <w:bCs/>
          <w:sz w:val="20"/>
          <w:szCs w:val="20"/>
        </w:rPr>
        <w:t xml:space="preserve">  Članak 4.</w:t>
      </w:r>
    </w:p>
    <w:p w14:paraId="7613652F" w14:textId="77777777" w:rsidR="00A3108C" w:rsidRPr="00A3108C" w:rsidRDefault="00A3108C" w:rsidP="00A3108C">
      <w:pPr>
        <w:spacing w:after="0" w:line="240" w:lineRule="auto"/>
        <w:rPr>
          <w:rFonts w:ascii="Times New Roman" w:hAnsi="Times New Roman"/>
          <w:bCs/>
          <w:sz w:val="20"/>
          <w:szCs w:val="20"/>
        </w:rPr>
      </w:pPr>
      <w:r w:rsidRPr="00A3108C">
        <w:rPr>
          <w:rFonts w:ascii="Times New Roman" w:hAnsi="Times New Roman"/>
          <w:bCs/>
          <w:sz w:val="20"/>
          <w:szCs w:val="20"/>
        </w:rPr>
        <w:t>Za provođenje ove Odluke zadužuje se Načelnik Općine Kamanje.</w:t>
      </w:r>
    </w:p>
    <w:p w14:paraId="611DC498" w14:textId="77777777" w:rsidR="00A3108C" w:rsidRPr="00A3108C" w:rsidRDefault="00A3108C" w:rsidP="00A3108C">
      <w:pPr>
        <w:spacing w:after="0" w:line="240" w:lineRule="auto"/>
        <w:rPr>
          <w:rFonts w:ascii="Times New Roman" w:hAnsi="Times New Roman"/>
          <w:bCs/>
          <w:sz w:val="20"/>
          <w:szCs w:val="20"/>
        </w:rPr>
      </w:pPr>
    </w:p>
    <w:p w14:paraId="4401FB46" w14:textId="34771E49" w:rsidR="00A3108C" w:rsidRPr="00A3108C" w:rsidRDefault="00A3108C" w:rsidP="00A3108C">
      <w:pPr>
        <w:spacing w:after="0" w:line="240" w:lineRule="auto"/>
        <w:jc w:val="center"/>
        <w:rPr>
          <w:rFonts w:ascii="Times New Roman" w:hAnsi="Times New Roman"/>
          <w:bCs/>
          <w:sz w:val="20"/>
          <w:szCs w:val="20"/>
        </w:rPr>
      </w:pPr>
      <w:r w:rsidRPr="00A3108C">
        <w:rPr>
          <w:rFonts w:ascii="Times New Roman" w:hAnsi="Times New Roman"/>
          <w:bCs/>
          <w:sz w:val="20"/>
          <w:szCs w:val="20"/>
        </w:rPr>
        <w:t>Članak 5.</w:t>
      </w:r>
    </w:p>
    <w:p w14:paraId="0CF29ABB" w14:textId="1B119807" w:rsidR="00A25781" w:rsidRDefault="00A3108C" w:rsidP="00A3108C">
      <w:pPr>
        <w:spacing w:after="0" w:line="240" w:lineRule="auto"/>
        <w:rPr>
          <w:rFonts w:ascii="Times New Roman" w:hAnsi="Times New Roman"/>
          <w:bCs/>
          <w:sz w:val="20"/>
          <w:szCs w:val="20"/>
        </w:rPr>
      </w:pPr>
      <w:r w:rsidRPr="00A3108C">
        <w:rPr>
          <w:rFonts w:ascii="Times New Roman" w:hAnsi="Times New Roman"/>
          <w:bCs/>
          <w:sz w:val="20"/>
          <w:szCs w:val="20"/>
        </w:rPr>
        <w:t>Ova Odluka stupa na snagu osmog dana od dana objave u „Službenom glasniku Općine Kamanje“.</w:t>
      </w:r>
    </w:p>
    <w:p w14:paraId="1C9A9B5D" w14:textId="77777777" w:rsidR="00A25781" w:rsidRDefault="00A25781" w:rsidP="00A25781">
      <w:pPr>
        <w:spacing w:after="0" w:line="240" w:lineRule="auto"/>
        <w:jc w:val="center"/>
        <w:rPr>
          <w:rFonts w:ascii="Times New Roman" w:hAnsi="Times New Roman"/>
          <w:bCs/>
          <w:sz w:val="20"/>
          <w:szCs w:val="20"/>
        </w:rPr>
      </w:pPr>
    </w:p>
    <w:p w14:paraId="7B87D7B5" w14:textId="77777777" w:rsidR="00A3108C" w:rsidRDefault="00A3108C" w:rsidP="00A25781">
      <w:pPr>
        <w:spacing w:after="0" w:line="240" w:lineRule="auto"/>
        <w:jc w:val="center"/>
        <w:rPr>
          <w:rFonts w:ascii="Times New Roman" w:hAnsi="Times New Roman"/>
          <w:bCs/>
          <w:sz w:val="20"/>
          <w:szCs w:val="20"/>
        </w:rPr>
      </w:pPr>
    </w:p>
    <w:p w14:paraId="486D0C04" w14:textId="5A5BD517" w:rsidR="00A3108C" w:rsidRDefault="00A3108C" w:rsidP="00A3108C">
      <w:pPr>
        <w:spacing w:after="0" w:line="240" w:lineRule="auto"/>
        <w:rPr>
          <w:rFonts w:ascii="Times New Roman" w:hAnsi="Times New Roman"/>
          <w:bCs/>
          <w:sz w:val="20"/>
          <w:szCs w:val="20"/>
        </w:rPr>
      </w:pPr>
      <w:r>
        <w:rPr>
          <w:rFonts w:ascii="Times New Roman" w:hAnsi="Times New Roman"/>
          <w:bCs/>
          <w:sz w:val="20"/>
          <w:szCs w:val="20"/>
        </w:rPr>
        <w:t>Predsjednik Općinskog vijeća zahvalio je prisutnima i zaključio sjednicu u 19:00 sati.</w:t>
      </w:r>
    </w:p>
    <w:p w14:paraId="07F322B0" w14:textId="77777777" w:rsidR="00A3108C" w:rsidRDefault="00A3108C" w:rsidP="00A3108C">
      <w:pPr>
        <w:spacing w:after="0" w:line="240" w:lineRule="auto"/>
        <w:rPr>
          <w:rFonts w:ascii="Times New Roman" w:hAnsi="Times New Roman"/>
          <w:bCs/>
          <w:sz w:val="20"/>
          <w:szCs w:val="20"/>
        </w:rPr>
      </w:pPr>
    </w:p>
    <w:p w14:paraId="1179FFB2" w14:textId="77777777" w:rsidR="00A3108C" w:rsidRPr="00A25781" w:rsidRDefault="00A3108C" w:rsidP="00A3108C">
      <w:pPr>
        <w:spacing w:after="0" w:line="240" w:lineRule="auto"/>
        <w:rPr>
          <w:rFonts w:ascii="Times New Roman" w:hAnsi="Times New Roman"/>
          <w:bCs/>
          <w:sz w:val="20"/>
          <w:szCs w:val="20"/>
        </w:rPr>
      </w:pPr>
    </w:p>
    <w:bookmarkEnd w:id="2"/>
    <w:p w14:paraId="589B5EA8" w14:textId="77777777" w:rsidR="001570BE" w:rsidRPr="00BB7186" w:rsidRDefault="001570BE" w:rsidP="00183BF6">
      <w:pPr>
        <w:spacing w:after="0" w:line="240" w:lineRule="auto"/>
        <w:rPr>
          <w:rFonts w:ascii="Times New Roman" w:eastAsia="Times New Roman" w:hAnsi="Times New Roman"/>
          <w:b/>
          <w:bCs/>
          <w:sz w:val="20"/>
          <w:szCs w:val="20"/>
          <w:lang w:eastAsia="hr-HR"/>
        </w:rPr>
      </w:pPr>
    </w:p>
    <w:p w14:paraId="04DB9B1E" w14:textId="166FA8A3" w:rsidR="00FF2530" w:rsidRPr="00BB7186" w:rsidRDefault="005672B8" w:rsidP="00183BF6">
      <w:pPr>
        <w:spacing w:after="0" w:line="240" w:lineRule="auto"/>
        <w:rPr>
          <w:rFonts w:ascii="Times New Roman" w:eastAsia="Times New Roman" w:hAnsi="Times New Roman"/>
          <w:b/>
          <w:bCs/>
          <w:sz w:val="20"/>
          <w:szCs w:val="20"/>
          <w:lang w:eastAsia="hr-HR"/>
        </w:rPr>
      </w:pPr>
      <w:r w:rsidRPr="00BB7186">
        <w:rPr>
          <w:rFonts w:ascii="Times New Roman" w:eastAsia="Times New Roman" w:hAnsi="Times New Roman"/>
          <w:b/>
          <w:bCs/>
          <w:sz w:val="20"/>
          <w:szCs w:val="20"/>
          <w:lang w:eastAsia="hr-HR"/>
        </w:rPr>
        <w:t>Zapisničar:                                                                                                                          Predsjednik Općinskog vijeća:</w:t>
      </w:r>
    </w:p>
    <w:p w14:paraId="56D06554" w14:textId="0CD396B8" w:rsidR="005672B8" w:rsidRPr="003A4B51" w:rsidRDefault="0013471A" w:rsidP="00183BF6">
      <w:pPr>
        <w:spacing w:after="0" w:line="240" w:lineRule="auto"/>
        <w:rPr>
          <w:rFonts w:ascii="Times New Roman" w:eastAsia="Times New Roman" w:hAnsi="Times New Roman"/>
          <w:sz w:val="20"/>
          <w:szCs w:val="20"/>
          <w:lang w:eastAsia="hr-HR"/>
        </w:rPr>
      </w:pPr>
      <w:r w:rsidRPr="00BB7186">
        <w:rPr>
          <w:rFonts w:ascii="Times New Roman" w:eastAsia="Times New Roman" w:hAnsi="Times New Roman"/>
          <w:sz w:val="20"/>
          <w:szCs w:val="20"/>
          <w:lang w:eastAsia="hr-HR"/>
        </w:rPr>
        <w:t>Anita Matešić Štajcer</w:t>
      </w:r>
      <w:r w:rsidR="005672B8" w:rsidRPr="00BB7186">
        <w:rPr>
          <w:rFonts w:ascii="Times New Roman" w:eastAsia="Times New Roman" w:hAnsi="Times New Roman"/>
          <w:sz w:val="20"/>
          <w:szCs w:val="20"/>
          <w:lang w:eastAsia="hr-HR"/>
        </w:rPr>
        <w:t xml:space="preserve">                                                                                                       </w:t>
      </w:r>
      <w:r w:rsidR="005E25AA" w:rsidRPr="00BB7186">
        <w:rPr>
          <w:rFonts w:ascii="Times New Roman" w:eastAsia="Times New Roman" w:hAnsi="Times New Roman"/>
          <w:sz w:val="20"/>
          <w:szCs w:val="20"/>
          <w:lang w:eastAsia="hr-HR"/>
        </w:rPr>
        <w:t xml:space="preserve">             </w:t>
      </w:r>
      <w:r w:rsidR="005672B8" w:rsidRPr="00BB7186">
        <w:rPr>
          <w:rFonts w:ascii="Times New Roman" w:eastAsia="Times New Roman" w:hAnsi="Times New Roman"/>
          <w:sz w:val="20"/>
          <w:szCs w:val="20"/>
          <w:lang w:eastAsia="hr-HR"/>
        </w:rPr>
        <w:t xml:space="preserve">  </w:t>
      </w:r>
      <w:r w:rsidR="005672B8" w:rsidRPr="003A4B51">
        <w:rPr>
          <w:rFonts w:ascii="Times New Roman" w:eastAsia="Times New Roman" w:hAnsi="Times New Roman"/>
          <w:sz w:val="20"/>
          <w:szCs w:val="20"/>
          <w:lang w:eastAsia="hr-HR"/>
        </w:rPr>
        <w:t xml:space="preserve">Ivan </w:t>
      </w:r>
      <w:proofErr w:type="spellStart"/>
      <w:r w:rsidR="005672B8" w:rsidRPr="003A4B51">
        <w:rPr>
          <w:rFonts w:ascii="Times New Roman" w:eastAsia="Times New Roman" w:hAnsi="Times New Roman"/>
          <w:sz w:val="20"/>
          <w:szCs w:val="20"/>
          <w:lang w:eastAsia="hr-HR"/>
        </w:rPr>
        <w:t>Lukunić</w:t>
      </w:r>
      <w:proofErr w:type="spellEnd"/>
    </w:p>
    <w:sectPr w:rsidR="005672B8" w:rsidRPr="003A4B51" w:rsidSect="0016112C">
      <w:footerReference w:type="default" r:id="rId10"/>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29AC6" w14:textId="77777777" w:rsidR="00775992" w:rsidRDefault="00775992" w:rsidP="009B0E83">
      <w:pPr>
        <w:spacing w:after="0" w:line="240" w:lineRule="auto"/>
      </w:pPr>
      <w:r>
        <w:separator/>
      </w:r>
    </w:p>
  </w:endnote>
  <w:endnote w:type="continuationSeparator" w:id="0">
    <w:p w14:paraId="7746C93D" w14:textId="77777777" w:rsidR="00775992" w:rsidRDefault="00775992"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7AE2" w14:textId="33A01B2A" w:rsidR="00CB504F" w:rsidRDefault="00CB504F">
    <w:pPr>
      <w:pStyle w:val="Podnoje"/>
    </w:pPr>
    <w:r>
      <w:rPr>
        <w:noProof/>
      </w:rPr>
      <mc:AlternateContent>
        <mc:Choice Requires="wps">
          <w:drawing>
            <wp:anchor distT="0" distB="0" distL="114300" distR="114300" simplePos="0" relativeHeight="251657728" behindDoc="0" locked="0" layoutInCell="1" allowOverlap="1" wp14:anchorId="027B9026" wp14:editId="1A86776C">
              <wp:simplePos x="0" y="0"/>
              <wp:positionH relativeFrom="page">
                <wp:posOffset>6819900</wp:posOffset>
              </wp:positionH>
              <wp:positionV relativeFrom="page">
                <wp:posOffset>10139045</wp:posOffset>
              </wp:positionV>
              <wp:extent cx="565785" cy="191770"/>
              <wp:effectExtent l="0" t="0" r="0" b="0"/>
              <wp:wrapNone/>
              <wp:docPr id="37210201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E24E" w14:textId="77777777" w:rsidR="00775992" w:rsidRDefault="00775992" w:rsidP="009B0E83">
      <w:pPr>
        <w:spacing w:after="0" w:line="240" w:lineRule="auto"/>
      </w:pPr>
      <w:r>
        <w:separator/>
      </w:r>
    </w:p>
  </w:footnote>
  <w:footnote w:type="continuationSeparator" w:id="0">
    <w:p w14:paraId="441D6BB5" w14:textId="77777777" w:rsidR="00775992" w:rsidRDefault="00775992"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44E55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003878741" o:spid="_x0000_i1025" type="#_x0000_t75" style="width:11.25pt;height:11.25pt;visibility:visible;mso-wrap-style:square">
            <v:imagedata r:id="rId1" o:title=""/>
          </v:shape>
        </w:pict>
      </mc:Choice>
      <mc:Fallback>
        <w:drawing>
          <wp:inline distT="0" distB="0" distL="0" distR="0" wp14:anchorId="3C5239B9" wp14:editId="397D3132">
            <wp:extent cx="142875" cy="142875"/>
            <wp:effectExtent l="0" t="0" r="0" b="0"/>
            <wp:docPr id="2003878741" name="Slika 200387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766D99"/>
    <w:multiLevelType w:val="hybridMultilevel"/>
    <w:tmpl w:val="9E42B5C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1">
    <w:nsid w:val="00A57374"/>
    <w:multiLevelType w:val="hybridMultilevel"/>
    <w:tmpl w:val="00BC779A"/>
    <w:lvl w:ilvl="0" w:tplc="5DB41944">
      <w:start w:val="1"/>
      <w:numFmt w:val="decimal"/>
      <w:lvlText w:val="%1."/>
      <w:lvlJc w:val="left"/>
      <w:pPr>
        <w:ind w:left="720" w:hanging="360"/>
      </w:pPr>
    </w:lvl>
    <w:lvl w:ilvl="1" w:tplc="C37CEB06">
      <w:start w:val="1"/>
      <w:numFmt w:val="decimal"/>
      <w:lvlText w:val="%2."/>
      <w:lvlJc w:val="left"/>
      <w:pPr>
        <w:ind w:left="1440" w:hanging="360"/>
      </w:pPr>
    </w:lvl>
    <w:lvl w:ilvl="2" w:tplc="CF02FA7C" w:tentative="1">
      <w:start w:val="1"/>
      <w:numFmt w:val="lowerRoman"/>
      <w:lvlText w:val="%3."/>
      <w:lvlJc w:val="right"/>
      <w:pPr>
        <w:ind w:left="2160" w:hanging="180"/>
      </w:pPr>
    </w:lvl>
    <w:lvl w:ilvl="3" w:tplc="0C821200" w:tentative="1">
      <w:start w:val="1"/>
      <w:numFmt w:val="decimal"/>
      <w:lvlText w:val="%4."/>
      <w:lvlJc w:val="left"/>
      <w:pPr>
        <w:ind w:left="2880" w:hanging="360"/>
      </w:pPr>
    </w:lvl>
    <w:lvl w:ilvl="4" w:tplc="FD2AE4A2" w:tentative="1">
      <w:start w:val="1"/>
      <w:numFmt w:val="lowerLetter"/>
      <w:lvlText w:val="%5."/>
      <w:lvlJc w:val="left"/>
      <w:pPr>
        <w:ind w:left="3600" w:hanging="360"/>
      </w:pPr>
    </w:lvl>
    <w:lvl w:ilvl="5" w:tplc="CC4ADECE" w:tentative="1">
      <w:start w:val="1"/>
      <w:numFmt w:val="lowerRoman"/>
      <w:lvlText w:val="%6."/>
      <w:lvlJc w:val="right"/>
      <w:pPr>
        <w:ind w:left="4320" w:hanging="180"/>
      </w:pPr>
    </w:lvl>
    <w:lvl w:ilvl="6" w:tplc="283AA27C" w:tentative="1">
      <w:start w:val="1"/>
      <w:numFmt w:val="decimal"/>
      <w:lvlText w:val="%7."/>
      <w:lvlJc w:val="left"/>
      <w:pPr>
        <w:ind w:left="5040" w:hanging="360"/>
      </w:pPr>
    </w:lvl>
    <w:lvl w:ilvl="7" w:tplc="0F663614" w:tentative="1">
      <w:start w:val="1"/>
      <w:numFmt w:val="lowerLetter"/>
      <w:lvlText w:val="%8."/>
      <w:lvlJc w:val="left"/>
      <w:pPr>
        <w:ind w:left="5760" w:hanging="360"/>
      </w:pPr>
    </w:lvl>
    <w:lvl w:ilvl="8" w:tplc="2D660124" w:tentative="1">
      <w:start w:val="1"/>
      <w:numFmt w:val="lowerRoman"/>
      <w:lvlText w:val="%9."/>
      <w:lvlJc w:val="right"/>
      <w:pPr>
        <w:ind w:left="6480" w:hanging="180"/>
      </w:pPr>
    </w:lvl>
  </w:abstractNum>
  <w:abstractNum w:abstractNumId="2" w15:restartNumberingAfterBreak="1">
    <w:nsid w:val="01276CD2"/>
    <w:multiLevelType w:val="hybridMultilevel"/>
    <w:tmpl w:val="BFC69986"/>
    <w:lvl w:ilvl="0" w:tplc="DC4848E2">
      <w:start w:val="1"/>
      <w:numFmt w:val="upperLetter"/>
      <w:lvlText w:val="%1."/>
      <w:lvlJc w:val="left"/>
      <w:pPr>
        <w:ind w:left="720" w:hanging="360"/>
      </w:pPr>
    </w:lvl>
    <w:lvl w:ilvl="1" w:tplc="8320E00E">
      <w:start w:val="1"/>
      <w:numFmt w:val="decimal"/>
      <w:lvlText w:val="%2."/>
      <w:lvlJc w:val="left"/>
      <w:pPr>
        <w:ind w:left="1788" w:hanging="708"/>
      </w:pPr>
      <w:rPr>
        <w:rFonts w:hint="default"/>
      </w:rPr>
    </w:lvl>
    <w:lvl w:ilvl="2" w:tplc="1C566780" w:tentative="1">
      <w:start w:val="1"/>
      <w:numFmt w:val="lowerRoman"/>
      <w:lvlText w:val="%3."/>
      <w:lvlJc w:val="right"/>
      <w:pPr>
        <w:ind w:left="2160" w:hanging="180"/>
      </w:pPr>
    </w:lvl>
    <w:lvl w:ilvl="3" w:tplc="06648CD4" w:tentative="1">
      <w:start w:val="1"/>
      <w:numFmt w:val="decimal"/>
      <w:lvlText w:val="%4."/>
      <w:lvlJc w:val="left"/>
      <w:pPr>
        <w:ind w:left="2880" w:hanging="360"/>
      </w:pPr>
    </w:lvl>
    <w:lvl w:ilvl="4" w:tplc="2A44EEB0" w:tentative="1">
      <w:start w:val="1"/>
      <w:numFmt w:val="lowerLetter"/>
      <w:lvlText w:val="%5."/>
      <w:lvlJc w:val="left"/>
      <w:pPr>
        <w:ind w:left="3600" w:hanging="360"/>
      </w:pPr>
    </w:lvl>
    <w:lvl w:ilvl="5" w:tplc="57CA76D0" w:tentative="1">
      <w:start w:val="1"/>
      <w:numFmt w:val="lowerRoman"/>
      <w:lvlText w:val="%6."/>
      <w:lvlJc w:val="right"/>
      <w:pPr>
        <w:ind w:left="4320" w:hanging="180"/>
      </w:pPr>
    </w:lvl>
    <w:lvl w:ilvl="6" w:tplc="7506E192" w:tentative="1">
      <w:start w:val="1"/>
      <w:numFmt w:val="decimal"/>
      <w:lvlText w:val="%7."/>
      <w:lvlJc w:val="left"/>
      <w:pPr>
        <w:ind w:left="5040" w:hanging="360"/>
      </w:pPr>
    </w:lvl>
    <w:lvl w:ilvl="7" w:tplc="2CA4E7F6" w:tentative="1">
      <w:start w:val="1"/>
      <w:numFmt w:val="lowerLetter"/>
      <w:lvlText w:val="%8."/>
      <w:lvlJc w:val="left"/>
      <w:pPr>
        <w:ind w:left="5760" w:hanging="360"/>
      </w:pPr>
    </w:lvl>
    <w:lvl w:ilvl="8" w:tplc="560EB1A2" w:tentative="1">
      <w:start w:val="1"/>
      <w:numFmt w:val="lowerRoman"/>
      <w:lvlText w:val="%9."/>
      <w:lvlJc w:val="right"/>
      <w:pPr>
        <w:ind w:left="6480" w:hanging="180"/>
      </w:pPr>
    </w:lvl>
  </w:abstractNum>
  <w:abstractNum w:abstractNumId="3" w15:restartNumberingAfterBreak="0">
    <w:nsid w:val="015E1E30"/>
    <w:multiLevelType w:val="hybridMultilevel"/>
    <w:tmpl w:val="54BE8416"/>
    <w:lvl w:ilvl="0" w:tplc="72689628">
      <w:start w:val="1"/>
      <w:numFmt w:val="bullet"/>
      <w:lvlText w:val=""/>
      <w:lvlJc w:val="left"/>
      <w:pPr>
        <w:ind w:left="1440" w:hanging="360"/>
      </w:pPr>
      <w:rPr>
        <w:rFonts w:ascii="Symbol" w:hAnsi="Symbol" w:hint="default"/>
        <w:color w:val="auto"/>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01C87343"/>
    <w:multiLevelType w:val="hybridMultilevel"/>
    <w:tmpl w:val="EFBC81A6"/>
    <w:lvl w:ilvl="0" w:tplc="FA902C1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46659AD"/>
    <w:multiLevelType w:val="hybridMultilevel"/>
    <w:tmpl w:val="C654FA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5A12A70"/>
    <w:multiLevelType w:val="hybridMultilevel"/>
    <w:tmpl w:val="A37E913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07F20B51"/>
    <w:multiLevelType w:val="hybridMultilevel"/>
    <w:tmpl w:val="2BE2DC2E"/>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9E84D2F"/>
    <w:multiLevelType w:val="hybridMultilevel"/>
    <w:tmpl w:val="E5CED386"/>
    <w:lvl w:ilvl="0" w:tplc="0D22447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A256E50"/>
    <w:multiLevelType w:val="hybridMultilevel"/>
    <w:tmpl w:val="3428346A"/>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AB44803"/>
    <w:multiLevelType w:val="hybridMultilevel"/>
    <w:tmpl w:val="2E64F90C"/>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0B350F82"/>
    <w:multiLevelType w:val="hybridMultilevel"/>
    <w:tmpl w:val="1A4E9AA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D220074"/>
    <w:multiLevelType w:val="hybridMultilevel"/>
    <w:tmpl w:val="C9925F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D2F0573"/>
    <w:multiLevelType w:val="hybridMultilevel"/>
    <w:tmpl w:val="B19C3482"/>
    <w:lvl w:ilvl="0" w:tplc="041A000F">
      <w:start w:val="1"/>
      <w:numFmt w:val="decimal"/>
      <w:lvlText w:val="%1."/>
      <w:lvlJc w:val="left"/>
      <w:pPr>
        <w:tabs>
          <w:tab w:val="num" w:pos="720"/>
        </w:tabs>
        <w:ind w:left="720" w:hanging="360"/>
      </w:pPr>
      <w:rPr>
        <w:rFonts w:hint="default"/>
      </w:rPr>
    </w:lvl>
    <w:lvl w:ilvl="1" w:tplc="B8CCDA12">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0F154B9E"/>
    <w:multiLevelType w:val="hybridMultilevel"/>
    <w:tmpl w:val="F85805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0FE92248"/>
    <w:multiLevelType w:val="hybridMultilevel"/>
    <w:tmpl w:val="DB1EB19E"/>
    <w:lvl w:ilvl="0" w:tplc="FFFFFFF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107F0C90"/>
    <w:multiLevelType w:val="hybridMultilevel"/>
    <w:tmpl w:val="211A45EC"/>
    <w:lvl w:ilvl="0" w:tplc="6B06548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7" w15:restartNumberingAfterBreak="0">
    <w:nsid w:val="10E966A7"/>
    <w:multiLevelType w:val="hybridMultilevel"/>
    <w:tmpl w:val="52421D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7880440"/>
    <w:multiLevelType w:val="hybridMultilevel"/>
    <w:tmpl w:val="91306784"/>
    <w:lvl w:ilvl="0" w:tplc="6CB85576">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9" w15:restartNumberingAfterBreak="0">
    <w:nsid w:val="1801103F"/>
    <w:multiLevelType w:val="hybridMultilevel"/>
    <w:tmpl w:val="E82436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9533BE2"/>
    <w:multiLevelType w:val="hybridMultilevel"/>
    <w:tmpl w:val="0AC21F02"/>
    <w:lvl w:ilvl="0" w:tplc="FFFFFFFF">
      <w:start w:val="1"/>
      <w:numFmt w:val="low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1"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DAE581D"/>
    <w:multiLevelType w:val="multilevel"/>
    <w:tmpl w:val="D22EB7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E380BC7"/>
    <w:multiLevelType w:val="hybridMultilevel"/>
    <w:tmpl w:val="7B56FDF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F4D7225"/>
    <w:multiLevelType w:val="hybridMultilevel"/>
    <w:tmpl w:val="F260F446"/>
    <w:lvl w:ilvl="0" w:tplc="9028F880">
      <w:start w:val="46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F7A4ACF"/>
    <w:multiLevelType w:val="hybridMultilevel"/>
    <w:tmpl w:val="9CE6BB8A"/>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38615E9"/>
    <w:multiLevelType w:val="hybridMultilevel"/>
    <w:tmpl w:val="A352EF24"/>
    <w:lvl w:ilvl="0" w:tplc="6CB85576">
      <w:start w:val="1"/>
      <w:numFmt w:val="bullet"/>
      <w:lvlText w:val=""/>
      <w:lvlJc w:val="left"/>
      <w:pPr>
        <w:ind w:left="1776" w:hanging="360"/>
      </w:pPr>
      <w:rPr>
        <w:rFonts w:ascii="Symbol" w:hAnsi="Symbo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7" w15:restartNumberingAfterBreak="0">
    <w:nsid w:val="249F168F"/>
    <w:multiLevelType w:val="multilevel"/>
    <w:tmpl w:val="5DE482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C34B45"/>
    <w:multiLevelType w:val="hybridMultilevel"/>
    <w:tmpl w:val="B7468D00"/>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9" w15:restartNumberingAfterBreak="0">
    <w:nsid w:val="278304EC"/>
    <w:multiLevelType w:val="hybridMultilevel"/>
    <w:tmpl w:val="F54E4B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86D15CC"/>
    <w:multiLevelType w:val="hybridMultilevel"/>
    <w:tmpl w:val="C5A4AC80"/>
    <w:lvl w:ilvl="0" w:tplc="041A0001">
      <w:start w:val="1"/>
      <w:numFmt w:val="bullet"/>
      <w:lvlText w:val=""/>
      <w:lvlJc w:val="left"/>
      <w:pPr>
        <w:ind w:left="720" w:hanging="360"/>
      </w:pPr>
      <w:rPr>
        <w:rFonts w:ascii="Symbol" w:hAnsi="Symbol" w:hint="default"/>
      </w:rPr>
    </w:lvl>
    <w:lvl w:ilvl="1" w:tplc="33849A0C">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92B0CE5"/>
    <w:multiLevelType w:val="hybridMultilevel"/>
    <w:tmpl w:val="B1B0286E"/>
    <w:lvl w:ilvl="0" w:tplc="6CB8557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2" w15:restartNumberingAfterBreak="0">
    <w:nsid w:val="2A23298A"/>
    <w:multiLevelType w:val="hybridMultilevel"/>
    <w:tmpl w:val="0AC21F02"/>
    <w:lvl w:ilvl="0" w:tplc="A3E284CC">
      <w:start w:val="1"/>
      <w:numFmt w:val="lowerLetter"/>
      <w:lvlText w:val="%1)"/>
      <w:lvlJc w:val="left"/>
      <w:pPr>
        <w:ind w:left="1070" w:hanging="36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33" w15:restartNumberingAfterBreak="0">
    <w:nsid w:val="2B2C7AE3"/>
    <w:multiLevelType w:val="hybridMultilevel"/>
    <w:tmpl w:val="C3EE3A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CF034B4"/>
    <w:multiLevelType w:val="multilevel"/>
    <w:tmpl w:val="5844C1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2F465741"/>
    <w:multiLevelType w:val="hybridMultilevel"/>
    <w:tmpl w:val="B7D0158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17A442C"/>
    <w:multiLevelType w:val="hybridMultilevel"/>
    <w:tmpl w:val="1ACA228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7" w15:restartNumberingAfterBreak="0">
    <w:nsid w:val="330A4137"/>
    <w:multiLevelType w:val="hybridMultilevel"/>
    <w:tmpl w:val="DB1EB19E"/>
    <w:lvl w:ilvl="0" w:tplc="FFFFFFF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33CB4163"/>
    <w:multiLevelType w:val="hybridMultilevel"/>
    <w:tmpl w:val="C1B490F6"/>
    <w:lvl w:ilvl="0" w:tplc="88A23208">
      <w:start w:val="1"/>
      <w:numFmt w:val="decimal"/>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9" w15:restartNumberingAfterBreak="0">
    <w:nsid w:val="34126320"/>
    <w:multiLevelType w:val="hybridMultilevel"/>
    <w:tmpl w:val="535C69A0"/>
    <w:lvl w:ilvl="0" w:tplc="C5DAB556">
      <w:start w:val="10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48D3A1E"/>
    <w:multiLevelType w:val="hybridMultilevel"/>
    <w:tmpl w:val="9246097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77430A"/>
    <w:multiLevelType w:val="hybridMultilevel"/>
    <w:tmpl w:val="CA384B20"/>
    <w:lvl w:ilvl="0" w:tplc="74C8B06C">
      <w:start w:val="7"/>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387520F9"/>
    <w:multiLevelType w:val="hybridMultilevel"/>
    <w:tmpl w:val="5446565A"/>
    <w:lvl w:ilvl="0" w:tplc="2B8CDF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3BC82B0C"/>
    <w:multiLevelType w:val="hybridMultilevel"/>
    <w:tmpl w:val="9268372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3BDB0D2F"/>
    <w:multiLevelType w:val="hybridMultilevel"/>
    <w:tmpl w:val="02828F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BF858B6"/>
    <w:multiLevelType w:val="hybridMultilevel"/>
    <w:tmpl w:val="01F0B2F2"/>
    <w:lvl w:ilvl="0" w:tplc="6CB85576">
      <w:start w:val="1"/>
      <w:numFmt w:val="bullet"/>
      <w:lvlText w:val=""/>
      <w:lvlJc w:val="left"/>
      <w:pPr>
        <w:ind w:left="2220" w:hanging="360"/>
      </w:pPr>
      <w:rPr>
        <w:rFonts w:ascii="Symbol" w:hAnsi="Symbol" w:hint="default"/>
      </w:rPr>
    </w:lvl>
    <w:lvl w:ilvl="1" w:tplc="041A0003" w:tentative="1">
      <w:start w:val="1"/>
      <w:numFmt w:val="bullet"/>
      <w:lvlText w:val="o"/>
      <w:lvlJc w:val="left"/>
      <w:pPr>
        <w:ind w:left="2940" w:hanging="360"/>
      </w:pPr>
      <w:rPr>
        <w:rFonts w:ascii="Courier New" w:hAnsi="Courier New" w:cs="Courier New" w:hint="default"/>
      </w:rPr>
    </w:lvl>
    <w:lvl w:ilvl="2" w:tplc="041A0005" w:tentative="1">
      <w:start w:val="1"/>
      <w:numFmt w:val="bullet"/>
      <w:lvlText w:val=""/>
      <w:lvlJc w:val="left"/>
      <w:pPr>
        <w:ind w:left="3660" w:hanging="360"/>
      </w:pPr>
      <w:rPr>
        <w:rFonts w:ascii="Wingdings" w:hAnsi="Wingdings" w:hint="default"/>
      </w:rPr>
    </w:lvl>
    <w:lvl w:ilvl="3" w:tplc="041A0001" w:tentative="1">
      <w:start w:val="1"/>
      <w:numFmt w:val="bullet"/>
      <w:lvlText w:val=""/>
      <w:lvlJc w:val="left"/>
      <w:pPr>
        <w:ind w:left="4380" w:hanging="360"/>
      </w:pPr>
      <w:rPr>
        <w:rFonts w:ascii="Symbol" w:hAnsi="Symbol" w:hint="default"/>
      </w:rPr>
    </w:lvl>
    <w:lvl w:ilvl="4" w:tplc="041A0003" w:tentative="1">
      <w:start w:val="1"/>
      <w:numFmt w:val="bullet"/>
      <w:lvlText w:val="o"/>
      <w:lvlJc w:val="left"/>
      <w:pPr>
        <w:ind w:left="5100" w:hanging="360"/>
      </w:pPr>
      <w:rPr>
        <w:rFonts w:ascii="Courier New" w:hAnsi="Courier New" w:cs="Courier New" w:hint="default"/>
      </w:rPr>
    </w:lvl>
    <w:lvl w:ilvl="5" w:tplc="041A0005" w:tentative="1">
      <w:start w:val="1"/>
      <w:numFmt w:val="bullet"/>
      <w:lvlText w:val=""/>
      <w:lvlJc w:val="left"/>
      <w:pPr>
        <w:ind w:left="5820" w:hanging="360"/>
      </w:pPr>
      <w:rPr>
        <w:rFonts w:ascii="Wingdings" w:hAnsi="Wingdings" w:hint="default"/>
      </w:rPr>
    </w:lvl>
    <w:lvl w:ilvl="6" w:tplc="041A0001" w:tentative="1">
      <w:start w:val="1"/>
      <w:numFmt w:val="bullet"/>
      <w:lvlText w:val=""/>
      <w:lvlJc w:val="left"/>
      <w:pPr>
        <w:ind w:left="6540" w:hanging="360"/>
      </w:pPr>
      <w:rPr>
        <w:rFonts w:ascii="Symbol" w:hAnsi="Symbol" w:hint="default"/>
      </w:rPr>
    </w:lvl>
    <w:lvl w:ilvl="7" w:tplc="041A0003" w:tentative="1">
      <w:start w:val="1"/>
      <w:numFmt w:val="bullet"/>
      <w:lvlText w:val="o"/>
      <w:lvlJc w:val="left"/>
      <w:pPr>
        <w:ind w:left="7260" w:hanging="360"/>
      </w:pPr>
      <w:rPr>
        <w:rFonts w:ascii="Courier New" w:hAnsi="Courier New" w:cs="Courier New" w:hint="default"/>
      </w:rPr>
    </w:lvl>
    <w:lvl w:ilvl="8" w:tplc="041A0005" w:tentative="1">
      <w:start w:val="1"/>
      <w:numFmt w:val="bullet"/>
      <w:lvlText w:val=""/>
      <w:lvlJc w:val="left"/>
      <w:pPr>
        <w:ind w:left="7980" w:hanging="360"/>
      </w:pPr>
      <w:rPr>
        <w:rFonts w:ascii="Wingdings" w:hAnsi="Wingdings" w:hint="default"/>
      </w:rPr>
    </w:lvl>
  </w:abstractNum>
  <w:abstractNum w:abstractNumId="46" w15:restartNumberingAfterBreak="0">
    <w:nsid w:val="3CE72D70"/>
    <w:multiLevelType w:val="hybridMultilevel"/>
    <w:tmpl w:val="487E5A7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3D6043A7"/>
    <w:multiLevelType w:val="hybridMultilevel"/>
    <w:tmpl w:val="58DC77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3DC31B1D"/>
    <w:multiLevelType w:val="hybridMultilevel"/>
    <w:tmpl w:val="E0CECD36"/>
    <w:lvl w:ilvl="0" w:tplc="6CB85576">
      <w:start w:val="1"/>
      <w:numFmt w:val="bullet"/>
      <w:lvlText w:val=""/>
      <w:lvlJc w:val="left"/>
      <w:pPr>
        <w:ind w:left="2220" w:hanging="360"/>
      </w:pPr>
      <w:rPr>
        <w:rFonts w:ascii="Symbol" w:hAnsi="Symbol" w:hint="default"/>
      </w:rPr>
    </w:lvl>
    <w:lvl w:ilvl="1" w:tplc="041A0003" w:tentative="1">
      <w:start w:val="1"/>
      <w:numFmt w:val="bullet"/>
      <w:lvlText w:val="o"/>
      <w:lvlJc w:val="left"/>
      <w:pPr>
        <w:ind w:left="2940" w:hanging="360"/>
      </w:pPr>
      <w:rPr>
        <w:rFonts w:ascii="Courier New" w:hAnsi="Courier New" w:cs="Courier New" w:hint="default"/>
      </w:rPr>
    </w:lvl>
    <w:lvl w:ilvl="2" w:tplc="041A0005" w:tentative="1">
      <w:start w:val="1"/>
      <w:numFmt w:val="bullet"/>
      <w:lvlText w:val=""/>
      <w:lvlJc w:val="left"/>
      <w:pPr>
        <w:ind w:left="3660" w:hanging="360"/>
      </w:pPr>
      <w:rPr>
        <w:rFonts w:ascii="Wingdings" w:hAnsi="Wingdings" w:hint="default"/>
      </w:rPr>
    </w:lvl>
    <w:lvl w:ilvl="3" w:tplc="041A0001" w:tentative="1">
      <w:start w:val="1"/>
      <w:numFmt w:val="bullet"/>
      <w:lvlText w:val=""/>
      <w:lvlJc w:val="left"/>
      <w:pPr>
        <w:ind w:left="4380" w:hanging="360"/>
      </w:pPr>
      <w:rPr>
        <w:rFonts w:ascii="Symbol" w:hAnsi="Symbol" w:hint="default"/>
      </w:rPr>
    </w:lvl>
    <w:lvl w:ilvl="4" w:tplc="041A0003" w:tentative="1">
      <w:start w:val="1"/>
      <w:numFmt w:val="bullet"/>
      <w:lvlText w:val="o"/>
      <w:lvlJc w:val="left"/>
      <w:pPr>
        <w:ind w:left="5100" w:hanging="360"/>
      </w:pPr>
      <w:rPr>
        <w:rFonts w:ascii="Courier New" w:hAnsi="Courier New" w:cs="Courier New" w:hint="default"/>
      </w:rPr>
    </w:lvl>
    <w:lvl w:ilvl="5" w:tplc="041A0005" w:tentative="1">
      <w:start w:val="1"/>
      <w:numFmt w:val="bullet"/>
      <w:lvlText w:val=""/>
      <w:lvlJc w:val="left"/>
      <w:pPr>
        <w:ind w:left="5820" w:hanging="360"/>
      </w:pPr>
      <w:rPr>
        <w:rFonts w:ascii="Wingdings" w:hAnsi="Wingdings" w:hint="default"/>
      </w:rPr>
    </w:lvl>
    <w:lvl w:ilvl="6" w:tplc="041A0001" w:tentative="1">
      <w:start w:val="1"/>
      <w:numFmt w:val="bullet"/>
      <w:lvlText w:val=""/>
      <w:lvlJc w:val="left"/>
      <w:pPr>
        <w:ind w:left="6540" w:hanging="360"/>
      </w:pPr>
      <w:rPr>
        <w:rFonts w:ascii="Symbol" w:hAnsi="Symbol" w:hint="default"/>
      </w:rPr>
    </w:lvl>
    <w:lvl w:ilvl="7" w:tplc="041A0003" w:tentative="1">
      <w:start w:val="1"/>
      <w:numFmt w:val="bullet"/>
      <w:lvlText w:val="o"/>
      <w:lvlJc w:val="left"/>
      <w:pPr>
        <w:ind w:left="7260" w:hanging="360"/>
      </w:pPr>
      <w:rPr>
        <w:rFonts w:ascii="Courier New" w:hAnsi="Courier New" w:cs="Courier New" w:hint="default"/>
      </w:rPr>
    </w:lvl>
    <w:lvl w:ilvl="8" w:tplc="041A0005" w:tentative="1">
      <w:start w:val="1"/>
      <w:numFmt w:val="bullet"/>
      <w:lvlText w:val=""/>
      <w:lvlJc w:val="left"/>
      <w:pPr>
        <w:ind w:left="7980" w:hanging="360"/>
      </w:pPr>
      <w:rPr>
        <w:rFonts w:ascii="Wingdings" w:hAnsi="Wingdings" w:hint="default"/>
      </w:rPr>
    </w:lvl>
  </w:abstractNum>
  <w:abstractNum w:abstractNumId="49" w15:restartNumberingAfterBreak="0">
    <w:nsid w:val="3DE2541F"/>
    <w:multiLevelType w:val="hybridMultilevel"/>
    <w:tmpl w:val="BC7C7D4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3FCF2257"/>
    <w:multiLevelType w:val="hybridMultilevel"/>
    <w:tmpl w:val="232E10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1F04431"/>
    <w:multiLevelType w:val="hybridMultilevel"/>
    <w:tmpl w:val="5000A2D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2D81C1F"/>
    <w:multiLevelType w:val="hybridMultilevel"/>
    <w:tmpl w:val="1318C36A"/>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53" w15:restartNumberingAfterBreak="0">
    <w:nsid w:val="437A59F7"/>
    <w:multiLevelType w:val="hybridMultilevel"/>
    <w:tmpl w:val="5DD088D6"/>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54" w15:restartNumberingAfterBreak="0">
    <w:nsid w:val="44C33EE9"/>
    <w:multiLevelType w:val="hybridMultilevel"/>
    <w:tmpl w:val="817CD4B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57C6B48"/>
    <w:multiLevelType w:val="multilevel"/>
    <w:tmpl w:val="066EF398"/>
    <w:styleLink w:val="WWNum8"/>
    <w:lvl w:ilvl="0">
      <w:start w:val="1"/>
      <w:numFmt w:val="decimal"/>
      <w:lvlText w:val="%1."/>
      <w:lvlJc w:val="left"/>
      <w:pPr>
        <w:ind w:left="720" w:hanging="360"/>
      </w:pPr>
      <w:rPr>
        <w:rFonts w:ascii="Times New Roman" w:hAnsi="Times New Roman"/>
        <w:color w:val="00000A"/>
      </w:rPr>
    </w:lvl>
    <w:lvl w:ilvl="1">
      <w:start w:val="8"/>
      <w:numFmt w:val="decimal"/>
      <w:lvlText w:val="%2."/>
      <w:lvlJc w:val="left"/>
      <w:pPr>
        <w:ind w:left="36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72463AE"/>
    <w:multiLevelType w:val="hybridMultilevel"/>
    <w:tmpl w:val="93D4987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9" w15:restartNumberingAfterBreak="0">
    <w:nsid w:val="47F42309"/>
    <w:multiLevelType w:val="hybridMultilevel"/>
    <w:tmpl w:val="0B0AE3BA"/>
    <w:lvl w:ilvl="0" w:tplc="61905D9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0" w15:restartNumberingAfterBreak="0">
    <w:nsid w:val="48187702"/>
    <w:multiLevelType w:val="hybridMultilevel"/>
    <w:tmpl w:val="B96CE1D2"/>
    <w:lvl w:ilvl="0" w:tplc="041A0011">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4D464D11"/>
    <w:multiLevelType w:val="hybridMultilevel"/>
    <w:tmpl w:val="F3DCE6AE"/>
    <w:lvl w:ilvl="0" w:tplc="B10237C6">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2" w15:restartNumberingAfterBreak="0">
    <w:nsid w:val="4EE029E6"/>
    <w:multiLevelType w:val="hybridMultilevel"/>
    <w:tmpl w:val="525CE26E"/>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63" w15:restartNumberingAfterBreak="0">
    <w:nsid w:val="4F6520DA"/>
    <w:multiLevelType w:val="hybridMultilevel"/>
    <w:tmpl w:val="15E07A0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518811FF"/>
    <w:multiLevelType w:val="hybridMultilevel"/>
    <w:tmpl w:val="3970F00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42D0459"/>
    <w:multiLevelType w:val="hybridMultilevel"/>
    <w:tmpl w:val="FEA8360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6" w15:restartNumberingAfterBreak="0">
    <w:nsid w:val="553B71D1"/>
    <w:multiLevelType w:val="hybridMultilevel"/>
    <w:tmpl w:val="81B2F5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B522CE8"/>
    <w:multiLevelType w:val="hybridMultilevel"/>
    <w:tmpl w:val="30742E4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61AD7B62"/>
    <w:multiLevelType w:val="hybridMultilevel"/>
    <w:tmpl w:val="7FD69C3C"/>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69" w15:restartNumberingAfterBreak="0">
    <w:nsid w:val="624E2647"/>
    <w:multiLevelType w:val="hybridMultilevel"/>
    <w:tmpl w:val="6BA4F814"/>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70" w15:restartNumberingAfterBreak="0">
    <w:nsid w:val="62546DE3"/>
    <w:multiLevelType w:val="hybridMultilevel"/>
    <w:tmpl w:val="E20A395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1">
    <w:nsid w:val="67E17E5A"/>
    <w:multiLevelType w:val="hybridMultilevel"/>
    <w:tmpl w:val="4B4AB328"/>
    <w:lvl w:ilvl="0" w:tplc="60F878FC">
      <w:start w:val="1"/>
      <w:numFmt w:val="decimal"/>
      <w:lvlText w:val="%1."/>
      <w:lvlJc w:val="left"/>
      <w:pPr>
        <w:ind w:left="720" w:hanging="360"/>
      </w:pPr>
    </w:lvl>
    <w:lvl w:ilvl="1" w:tplc="D682D358">
      <w:start w:val="1"/>
      <w:numFmt w:val="decimal"/>
      <w:lvlText w:val="%2."/>
      <w:lvlJc w:val="right"/>
      <w:pPr>
        <w:ind w:left="1440" w:hanging="360"/>
      </w:pPr>
      <w:rPr>
        <w:rFonts w:hint="default"/>
      </w:rPr>
    </w:lvl>
    <w:lvl w:ilvl="2" w:tplc="A9B88D84">
      <w:numFmt w:val="bullet"/>
      <w:lvlText w:val="-"/>
      <w:lvlJc w:val="left"/>
      <w:pPr>
        <w:ind w:left="2340" w:hanging="360"/>
      </w:pPr>
      <w:rPr>
        <w:rFonts w:ascii="Arial" w:eastAsiaTheme="minorHAnsi" w:hAnsi="Arial" w:cs="Arial" w:hint="default"/>
      </w:rPr>
    </w:lvl>
    <w:lvl w:ilvl="3" w:tplc="DDD0150A" w:tentative="1">
      <w:start w:val="1"/>
      <w:numFmt w:val="decimal"/>
      <w:lvlText w:val="%4."/>
      <w:lvlJc w:val="left"/>
      <w:pPr>
        <w:ind w:left="2880" w:hanging="360"/>
      </w:pPr>
    </w:lvl>
    <w:lvl w:ilvl="4" w:tplc="9216EC10" w:tentative="1">
      <w:start w:val="1"/>
      <w:numFmt w:val="lowerLetter"/>
      <w:lvlText w:val="%5."/>
      <w:lvlJc w:val="left"/>
      <w:pPr>
        <w:ind w:left="3600" w:hanging="360"/>
      </w:pPr>
    </w:lvl>
    <w:lvl w:ilvl="5" w:tplc="A9CEDB4C" w:tentative="1">
      <w:start w:val="1"/>
      <w:numFmt w:val="lowerRoman"/>
      <w:lvlText w:val="%6."/>
      <w:lvlJc w:val="right"/>
      <w:pPr>
        <w:ind w:left="4320" w:hanging="180"/>
      </w:pPr>
    </w:lvl>
    <w:lvl w:ilvl="6" w:tplc="8BACDE02" w:tentative="1">
      <w:start w:val="1"/>
      <w:numFmt w:val="decimal"/>
      <w:lvlText w:val="%7."/>
      <w:lvlJc w:val="left"/>
      <w:pPr>
        <w:ind w:left="5040" w:hanging="360"/>
      </w:pPr>
    </w:lvl>
    <w:lvl w:ilvl="7" w:tplc="7C88D4AA" w:tentative="1">
      <w:start w:val="1"/>
      <w:numFmt w:val="lowerLetter"/>
      <w:lvlText w:val="%8."/>
      <w:lvlJc w:val="left"/>
      <w:pPr>
        <w:ind w:left="5760" w:hanging="360"/>
      </w:pPr>
    </w:lvl>
    <w:lvl w:ilvl="8" w:tplc="3F621650" w:tentative="1">
      <w:start w:val="1"/>
      <w:numFmt w:val="lowerRoman"/>
      <w:lvlText w:val="%9."/>
      <w:lvlJc w:val="right"/>
      <w:pPr>
        <w:ind w:left="6480" w:hanging="180"/>
      </w:pPr>
    </w:lvl>
  </w:abstractNum>
  <w:abstractNum w:abstractNumId="72" w15:restartNumberingAfterBreak="0">
    <w:nsid w:val="68085B0D"/>
    <w:multiLevelType w:val="hybridMultilevel"/>
    <w:tmpl w:val="B1CC75C0"/>
    <w:lvl w:ilvl="0" w:tplc="041A0017">
      <w:start w:val="1"/>
      <w:numFmt w:val="lowerLetter"/>
      <w:lvlText w:val="%1)"/>
      <w:lvlJc w:val="left"/>
      <w:pPr>
        <w:ind w:left="928" w:hanging="360"/>
      </w:p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73" w15:restartNumberingAfterBreak="0">
    <w:nsid w:val="68375C6A"/>
    <w:multiLevelType w:val="hybridMultilevel"/>
    <w:tmpl w:val="B6184BE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4" w15:restartNumberingAfterBreak="0">
    <w:nsid w:val="6C31538F"/>
    <w:multiLevelType w:val="hybridMultilevel"/>
    <w:tmpl w:val="23DAB47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6DFC1E47"/>
    <w:multiLevelType w:val="hybridMultilevel"/>
    <w:tmpl w:val="DB1EB19E"/>
    <w:lvl w:ilvl="0" w:tplc="FFFFFFF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6" w15:restartNumberingAfterBreak="0">
    <w:nsid w:val="726F5E1D"/>
    <w:multiLevelType w:val="hybridMultilevel"/>
    <w:tmpl w:val="61FED4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72E5790E"/>
    <w:multiLevelType w:val="hybridMultilevel"/>
    <w:tmpl w:val="0896DCC2"/>
    <w:lvl w:ilvl="0" w:tplc="F462E6D8">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8" w15:restartNumberingAfterBreak="0">
    <w:nsid w:val="75076D96"/>
    <w:multiLevelType w:val="hybridMultilevel"/>
    <w:tmpl w:val="26805B78"/>
    <w:lvl w:ilvl="0" w:tplc="404E839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9" w15:restartNumberingAfterBreak="0">
    <w:nsid w:val="75312BE2"/>
    <w:multiLevelType w:val="hybridMultilevel"/>
    <w:tmpl w:val="9F7CD610"/>
    <w:lvl w:ilvl="0" w:tplc="66E48F86">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80" w15:restartNumberingAfterBreak="0">
    <w:nsid w:val="76213130"/>
    <w:multiLevelType w:val="hybridMultilevel"/>
    <w:tmpl w:val="55D08592"/>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1" w15:restartNumberingAfterBreak="0">
    <w:nsid w:val="783A2E6D"/>
    <w:multiLevelType w:val="hybridMultilevel"/>
    <w:tmpl w:val="EB327B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79726725"/>
    <w:multiLevelType w:val="hybridMultilevel"/>
    <w:tmpl w:val="E6B8E3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79DA02F0"/>
    <w:multiLevelType w:val="hybridMultilevel"/>
    <w:tmpl w:val="84D680D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A4C12B6"/>
    <w:multiLevelType w:val="hybridMultilevel"/>
    <w:tmpl w:val="2AFEBCC2"/>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5" w15:restartNumberingAfterBreak="0">
    <w:nsid w:val="7BAE1660"/>
    <w:multiLevelType w:val="hybridMultilevel"/>
    <w:tmpl w:val="2D50E312"/>
    <w:lvl w:ilvl="0" w:tplc="6CB85576">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86" w15:restartNumberingAfterBreak="0">
    <w:nsid w:val="7C094285"/>
    <w:multiLevelType w:val="hybridMultilevel"/>
    <w:tmpl w:val="1AB86812"/>
    <w:lvl w:ilvl="0" w:tplc="50D21F5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7CAD423E"/>
    <w:multiLevelType w:val="hybridMultilevel"/>
    <w:tmpl w:val="DB1EB19E"/>
    <w:lvl w:ilvl="0" w:tplc="FFFFFFF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8" w15:restartNumberingAfterBreak="0">
    <w:nsid w:val="7EDC222F"/>
    <w:multiLevelType w:val="hybridMultilevel"/>
    <w:tmpl w:val="D112267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9" w15:restartNumberingAfterBreak="0">
    <w:nsid w:val="7F302763"/>
    <w:multiLevelType w:val="hybridMultilevel"/>
    <w:tmpl w:val="AA60C9C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90" w15:restartNumberingAfterBreak="1">
    <w:nsid w:val="7F523050"/>
    <w:multiLevelType w:val="hybridMultilevel"/>
    <w:tmpl w:val="2E02670A"/>
    <w:lvl w:ilvl="0" w:tplc="B296C8F8">
      <w:start w:val="1"/>
      <w:numFmt w:val="decimal"/>
      <w:lvlText w:val="%1."/>
      <w:lvlJc w:val="right"/>
      <w:pPr>
        <w:ind w:left="1440" w:hanging="360"/>
      </w:pPr>
      <w:rPr>
        <w:rFonts w:hint="default"/>
      </w:rPr>
    </w:lvl>
    <w:lvl w:ilvl="1" w:tplc="8266FC6E" w:tentative="1">
      <w:start w:val="1"/>
      <w:numFmt w:val="lowerLetter"/>
      <w:lvlText w:val="%2."/>
      <w:lvlJc w:val="left"/>
      <w:pPr>
        <w:ind w:left="2160" w:hanging="360"/>
      </w:pPr>
    </w:lvl>
    <w:lvl w:ilvl="2" w:tplc="90F8EFA4" w:tentative="1">
      <w:start w:val="1"/>
      <w:numFmt w:val="lowerRoman"/>
      <w:lvlText w:val="%3."/>
      <w:lvlJc w:val="right"/>
      <w:pPr>
        <w:ind w:left="2880" w:hanging="180"/>
      </w:pPr>
    </w:lvl>
    <w:lvl w:ilvl="3" w:tplc="1D127E6C" w:tentative="1">
      <w:start w:val="1"/>
      <w:numFmt w:val="decimal"/>
      <w:lvlText w:val="%4."/>
      <w:lvlJc w:val="left"/>
      <w:pPr>
        <w:ind w:left="3600" w:hanging="360"/>
      </w:pPr>
    </w:lvl>
    <w:lvl w:ilvl="4" w:tplc="86E0B4C8" w:tentative="1">
      <w:start w:val="1"/>
      <w:numFmt w:val="lowerLetter"/>
      <w:lvlText w:val="%5."/>
      <w:lvlJc w:val="left"/>
      <w:pPr>
        <w:ind w:left="4320" w:hanging="360"/>
      </w:pPr>
    </w:lvl>
    <w:lvl w:ilvl="5" w:tplc="F886C914" w:tentative="1">
      <w:start w:val="1"/>
      <w:numFmt w:val="lowerRoman"/>
      <w:lvlText w:val="%6."/>
      <w:lvlJc w:val="right"/>
      <w:pPr>
        <w:ind w:left="5040" w:hanging="180"/>
      </w:pPr>
    </w:lvl>
    <w:lvl w:ilvl="6" w:tplc="7D3ABD98" w:tentative="1">
      <w:start w:val="1"/>
      <w:numFmt w:val="decimal"/>
      <w:lvlText w:val="%7."/>
      <w:lvlJc w:val="left"/>
      <w:pPr>
        <w:ind w:left="5760" w:hanging="360"/>
      </w:pPr>
    </w:lvl>
    <w:lvl w:ilvl="7" w:tplc="F96E79BE" w:tentative="1">
      <w:start w:val="1"/>
      <w:numFmt w:val="lowerLetter"/>
      <w:lvlText w:val="%8."/>
      <w:lvlJc w:val="left"/>
      <w:pPr>
        <w:ind w:left="6480" w:hanging="360"/>
      </w:pPr>
    </w:lvl>
    <w:lvl w:ilvl="8" w:tplc="0CD22AF0" w:tentative="1">
      <w:start w:val="1"/>
      <w:numFmt w:val="lowerRoman"/>
      <w:lvlText w:val="%9."/>
      <w:lvlJc w:val="right"/>
      <w:pPr>
        <w:ind w:left="7200" w:hanging="180"/>
      </w:pPr>
    </w:lvl>
  </w:abstractNum>
  <w:abstractNum w:abstractNumId="91" w15:restartNumberingAfterBreak="0">
    <w:nsid w:val="7F7F0B1D"/>
    <w:multiLevelType w:val="hybridMultilevel"/>
    <w:tmpl w:val="DB1EB19E"/>
    <w:lvl w:ilvl="0" w:tplc="FFFFFFF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188063323">
    <w:abstractNumId w:val="21"/>
  </w:num>
  <w:num w:numId="2" w16cid:durableId="1935823548">
    <w:abstractNumId w:val="55"/>
  </w:num>
  <w:num w:numId="3" w16cid:durableId="1459374197">
    <w:abstractNumId w:val="16"/>
  </w:num>
  <w:num w:numId="4" w16cid:durableId="557132388">
    <w:abstractNumId w:val="57"/>
  </w:num>
  <w:num w:numId="5" w16cid:durableId="1289893774">
    <w:abstractNumId w:val="8"/>
  </w:num>
  <w:num w:numId="6" w16cid:durableId="877818033">
    <w:abstractNumId w:val="89"/>
  </w:num>
  <w:num w:numId="7" w16cid:durableId="1275865642">
    <w:abstractNumId w:val="38"/>
  </w:num>
  <w:num w:numId="8" w16cid:durableId="599532304">
    <w:abstractNumId w:val="44"/>
  </w:num>
  <w:num w:numId="9" w16cid:durableId="41298660">
    <w:abstractNumId w:val="50"/>
  </w:num>
  <w:num w:numId="10" w16cid:durableId="1992709450">
    <w:abstractNumId w:val="66"/>
  </w:num>
  <w:num w:numId="11" w16cid:durableId="617567431">
    <w:abstractNumId w:val="41"/>
  </w:num>
  <w:num w:numId="12" w16cid:durableId="317225963">
    <w:abstractNumId w:val="56"/>
  </w:num>
  <w:num w:numId="13" w16cid:durableId="1154174909">
    <w:abstractNumId w:val="40"/>
  </w:num>
  <w:num w:numId="14" w16cid:durableId="1835755273">
    <w:abstractNumId w:val="27"/>
  </w:num>
  <w:num w:numId="15" w16cid:durableId="133302732">
    <w:abstractNumId w:val="60"/>
  </w:num>
  <w:num w:numId="16" w16cid:durableId="2127262833">
    <w:abstractNumId w:val="82"/>
  </w:num>
  <w:num w:numId="17" w16cid:durableId="1552305293">
    <w:abstractNumId w:val="77"/>
  </w:num>
  <w:num w:numId="18" w16cid:durableId="1923875482">
    <w:abstractNumId w:val="43"/>
  </w:num>
  <w:num w:numId="19" w16cid:durableId="247276223">
    <w:abstractNumId w:val="29"/>
  </w:num>
  <w:num w:numId="20" w16cid:durableId="600181656">
    <w:abstractNumId w:val="47"/>
  </w:num>
  <w:num w:numId="21" w16cid:durableId="2119258225">
    <w:abstractNumId w:val="30"/>
  </w:num>
  <w:num w:numId="22" w16cid:durableId="1091314503">
    <w:abstractNumId w:val="36"/>
  </w:num>
  <w:num w:numId="23" w16cid:durableId="184028273">
    <w:abstractNumId w:val="19"/>
  </w:num>
  <w:num w:numId="24" w16cid:durableId="89083691">
    <w:abstractNumId w:val="61"/>
  </w:num>
  <w:num w:numId="25" w16cid:durableId="1236935396">
    <w:abstractNumId w:val="46"/>
  </w:num>
  <w:num w:numId="26" w16cid:durableId="760492229">
    <w:abstractNumId w:val="86"/>
  </w:num>
  <w:num w:numId="27" w16cid:durableId="1419326723">
    <w:abstractNumId w:val="59"/>
  </w:num>
  <w:num w:numId="28" w16cid:durableId="184440833">
    <w:abstractNumId w:val="39"/>
  </w:num>
  <w:num w:numId="29" w16cid:durableId="1476992627">
    <w:abstractNumId w:val="7"/>
  </w:num>
  <w:num w:numId="30" w16cid:durableId="1857770122">
    <w:abstractNumId w:val="63"/>
  </w:num>
  <w:num w:numId="31" w16cid:durableId="1844277682">
    <w:abstractNumId w:val="14"/>
  </w:num>
  <w:num w:numId="32" w16cid:durableId="2131506868">
    <w:abstractNumId w:val="49"/>
  </w:num>
  <w:num w:numId="33" w16cid:durableId="564412471">
    <w:abstractNumId w:val="54"/>
  </w:num>
  <w:num w:numId="34" w16cid:durableId="1573391647">
    <w:abstractNumId w:val="0"/>
  </w:num>
  <w:num w:numId="35" w16cid:durableId="902562494">
    <w:abstractNumId w:val="12"/>
  </w:num>
  <w:num w:numId="36" w16cid:durableId="1582830535">
    <w:abstractNumId w:val="35"/>
  </w:num>
  <w:num w:numId="37" w16cid:durableId="1817526262">
    <w:abstractNumId w:val="74"/>
  </w:num>
  <w:num w:numId="38" w16cid:durableId="358049614">
    <w:abstractNumId w:val="70"/>
  </w:num>
  <w:num w:numId="39" w16cid:durableId="2107843129">
    <w:abstractNumId w:val="64"/>
  </w:num>
  <w:num w:numId="40" w16cid:durableId="2084913369">
    <w:abstractNumId w:val="11"/>
  </w:num>
  <w:num w:numId="41" w16cid:durableId="805320181">
    <w:abstractNumId w:val="83"/>
  </w:num>
  <w:num w:numId="42" w16cid:durableId="1861119249">
    <w:abstractNumId w:val="81"/>
  </w:num>
  <w:num w:numId="43" w16cid:durableId="734593534">
    <w:abstractNumId w:val="67"/>
  </w:num>
  <w:num w:numId="44" w16cid:durableId="2137866819">
    <w:abstractNumId w:val="23"/>
  </w:num>
  <w:num w:numId="45" w16cid:durableId="776364015">
    <w:abstractNumId w:val="17"/>
  </w:num>
  <w:num w:numId="46" w16cid:durableId="631860323">
    <w:abstractNumId w:val="5"/>
  </w:num>
  <w:num w:numId="47" w16cid:durableId="670524256">
    <w:abstractNumId w:val="76"/>
  </w:num>
  <w:num w:numId="48" w16cid:durableId="1242065727">
    <w:abstractNumId w:val="51"/>
  </w:num>
  <w:num w:numId="49" w16cid:durableId="739330906">
    <w:abstractNumId w:val="88"/>
  </w:num>
  <w:num w:numId="50" w16cid:durableId="2120221554">
    <w:abstractNumId w:val="13"/>
  </w:num>
  <w:num w:numId="51" w16cid:durableId="2031371694">
    <w:abstractNumId w:val="80"/>
  </w:num>
  <w:num w:numId="52" w16cid:durableId="1662733267">
    <w:abstractNumId w:val="28"/>
  </w:num>
  <w:num w:numId="53" w16cid:durableId="399988334">
    <w:abstractNumId w:val="52"/>
  </w:num>
  <w:num w:numId="54" w16cid:durableId="335547101">
    <w:abstractNumId w:val="69"/>
  </w:num>
  <w:num w:numId="55" w16cid:durableId="1832984185">
    <w:abstractNumId w:val="53"/>
  </w:num>
  <w:num w:numId="56" w16cid:durableId="1041831153">
    <w:abstractNumId w:val="68"/>
  </w:num>
  <w:num w:numId="57" w16cid:durableId="1632050249">
    <w:abstractNumId w:val="9"/>
  </w:num>
  <w:num w:numId="58" w16cid:durableId="1223564025">
    <w:abstractNumId w:val="2"/>
  </w:num>
  <w:num w:numId="59" w16cid:durableId="665011190">
    <w:abstractNumId w:val="1"/>
  </w:num>
  <w:num w:numId="60" w16cid:durableId="1366298423">
    <w:abstractNumId w:val="71"/>
  </w:num>
  <w:num w:numId="61" w16cid:durableId="1876304370">
    <w:abstractNumId w:val="90"/>
  </w:num>
  <w:num w:numId="62" w16cid:durableId="1468858370">
    <w:abstractNumId w:val="58"/>
  </w:num>
  <w:num w:numId="63" w16cid:durableId="1521626008">
    <w:abstractNumId w:val="32"/>
  </w:num>
  <w:num w:numId="64" w16cid:durableId="417754320">
    <w:abstractNumId w:val="20"/>
  </w:num>
  <w:num w:numId="65" w16cid:durableId="1981690315">
    <w:abstractNumId w:val="62"/>
  </w:num>
  <w:num w:numId="66" w16cid:durableId="1934196474">
    <w:abstractNumId w:val="78"/>
  </w:num>
  <w:num w:numId="67" w16cid:durableId="25376317">
    <w:abstractNumId w:val="3"/>
  </w:num>
  <w:num w:numId="68" w16cid:durableId="19820360">
    <w:abstractNumId w:val="85"/>
  </w:num>
  <w:num w:numId="69" w16cid:durableId="1576548390">
    <w:abstractNumId w:val="45"/>
  </w:num>
  <w:num w:numId="70" w16cid:durableId="1147090048">
    <w:abstractNumId w:val="48"/>
  </w:num>
  <w:num w:numId="71" w16cid:durableId="1912304932">
    <w:abstractNumId w:val="4"/>
  </w:num>
  <w:num w:numId="72" w16cid:durableId="1079131722">
    <w:abstractNumId w:val="33"/>
  </w:num>
  <w:num w:numId="73" w16cid:durableId="1608853265">
    <w:abstractNumId w:val="22"/>
  </w:num>
  <w:num w:numId="74" w16cid:durableId="64882485">
    <w:abstractNumId w:val="34"/>
  </w:num>
  <w:num w:numId="75" w16cid:durableId="903610703">
    <w:abstractNumId w:val="6"/>
  </w:num>
  <w:num w:numId="76" w16cid:durableId="974289196">
    <w:abstractNumId w:val="26"/>
  </w:num>
  <w:num w:numId="77" w16cid:durableId="518858110">
    <w:abstractNumId w:val="79"/>
  </w:num>
  <w:num w:numId="78" w16cid:durableId="216741966">
    <w:abstractNumId w:val="25"/>
  </w:num>
  <w:num w:numId="79" w16cid:durableId="1663964755">
    <w:abstractNumId w:val="31"/>
  </w:num>
  <w:num w:numId="80" w16cid:durableId="297148151">
    <w:abstractNumId w:val="10"/>
  </w:num>
  <w:num w:numId="81" w16cid:durableId="411202186">
    <w:abstractNumId w:val="72"/>
  </w:num>
  <w:num w:numId="82" w16cid:durableId="1714579104">
    <w:abstractNumId w:val="18"/>
  </w:num>
  <w:num w:numId="83" w16cid:durableId="565922880">
    <w:abstractNumId w:val="73"/>
  </w:num>
  <w:num w:numId="84" w16cid:durableId="321927744">
    <w:abstractNumId w:val="84"/>
  </w:num>
  <w:num w:numId="85" w16cid:durableId="934286751">
    <w:abstractNumId w:val="65"/>
  </w:num>
  <w:num w:numId="86" w16cid:durableId="523714531">
    <w:abstractNumId w:val="42"/>
  </w:num>
  <w:num w:numId="87" w16cid:durableId="460610979">
    <w:abstractNumId w:val="24"/>
  </w:num>
  <w:num w:numId="88" w16cid:durableId="896547393">
    <w:abstractNumId w:val="75"/>
  </w:num>
  <w:num w:numId="89" w16cid:durableId="1276329592">
    <w:abstractNumId w:val="15"/>
  </w:num>
  <w:num w:numId="90" w16cid:durableId="639723537">
    <w:abstractNumId w:val="37"/>
  </w:num>
  <w:num w:numId="91" w16cid:durableId="279531419">
    <w:abstractNumId w:val="91"/>
  </w:num>
  <w:num w:numId="92" w16cid:durableId="124741993">
    <w:abstractNumId w:val="8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4CEF"/>
    <w:rsid w:val="00005131"/>
    <w:rsid w:val="00011F98"/>
    <w:rsid w:val="00014DBE"/>
    <w:rsid w:val="0001623E"/>
    <w:rsid w:val="000174E5"/>
    <w:rsid w:val="00017CB9"/>
    <w:rsid w:val="00021D41"/>
    <w:rsid w:val="000227A4"/>
    <w:rsid w:val="000242DE"/>
    <w:rsid w:val="00027285"/>
    <w:rsid w:val="0002783A"/>
    <w:rsid w:val="00034927"/>
    <w:rsid w:val="000369E9"/>
    <w:rsid w:val="00052DA5"/>
    <w:rsid w:val="000532EA"/>
    <w:rsid w:val="00056565"/>
    <w:rsid w:val="00063126"/>
    <w:rsid w:val="00077425"/>
    <w:rsid w:val="0007778B"/>
    <w:rsid w:val="00086900"/>
    <w:rsid w:val="00090A3F"/>
    <w:rsid w:val="00091567"/>
    <w:rsid w:val="00092095"/>
    <w:rsid w:val="000923A5"/>
    <w:rsid w:val="00093D75"/>
    <w:rsid w:val="00096776"/>
    <w:rsid w:val="000A11CA"/>
    <w:rsid w:val="000A1FCA"/>
    <w:rsid w:val="000A42AA"/>
    <w:rsid w:val="000A71DB"/>
    <w:rsid w:val="000B596E"/>
    <w:rsid w:val="000C10A8"/>
    <w:rsid w:val="000C5C55"/>
    <w:rsid w:val="000C6F0F"/>
    <w:rsid w:val="000D0D1A"/>
    <w:rsid w:val="000D2986"/>
    <w:rsid w:val="000D3533"/>
    <w:rsid w:val="000D6E19"/>
    <w:rsid w:val="000E2102"/>
    <w:rsid w:val="000F0E90"/>
    <w:rsid w:val="000F3D1A"/>
    <w:rsid w:val="000F574B"/>
    <w:rsid w:val="000F5A64"/>
    <w:rsid w:val="000F71C5"/>
    <w:rsid w:val="0011391C"/>
    <w:rsid w:val="00114EF3"/>
    <w:rsid w:val="00114F6D"/>
    <w:rsid w:val="00115852"/>
    <w:rsid w:val="00121CE9"/>
    <w:rsid w:val="001247BE"/>
    <w:rsid w:val="00125991"/>
    <w:rsid w:val="00132F86"/>
    <w:rsid w:val="0013471A"/>
    <w:rsid w:val="0014311F"/>
    <w:rsid w:val="001461A6"/>
    <w:rsid w:val="00151504"/>
    <w:rsid w:val="00151703"/>
    <w:rsid w:val="00151747"/>
    <w:rsid w:val="00153B4B"/>
    <w:rsid w:val="00155030"/>
    <w:rsid w:val="001550EF"/>
    <w:rsid w:val="0015531A"/>
    <w:rsid w:val="001570BE"/>
    <w:rsid w:val="0015711F"/>
    <w:rsid w:val="001601B6"/>
    <w:rsid w:val="0016112C"/>
    <w:rsid w:val="0016214F"/>
    <w:rsid w:val="0016473C"/>
    <w:rsid w:val="0017010E"/>
    <w:rsid w:val="00170751"/>
    <w:rsid w:val="00177685"/>
    <w:rsid w:val="00183BF6"/>
    <w:rsid w:val="00184405"/>
    <w:rsid w:val="001859EA"/>
    <w:rsid w:val="001A00CE"/>
    <w:rsid w:val="001A159C"/>
    <w:rsid w:val="001A37AC"/>
    <w:rsid w:val="001A3F43"/>
    <w:rsid w:val="001A439A"/>
    <w:rsid w:val="001B0EA0"/>
    <w:rsid w:val="001B29A6"/>
    <w:rsid w:val="001B2C8C"/>
    <w:rsid w:val="001B3560"/>
    <w:rsid w:val="001B5902"/>
    <w:rsid w:val="001C7D6E"/>
    <w:rsid w:val="001D2058"/>
    <w:rsid w:val="001D3931"/>
    <w:rsid w:val="001D4BD8"/>
    <w:rsid w:val="001E4F15"/>
    <w:rsid w:val="001E70D4"/>
    <w:rsid w:val="001E7A3E"/>
    <w:rsid w:val="001F175D"/>
    <w:rsid w:val="001F52C7"/>
    <w:rsid w:val="001F59A5"/>
    <w:rsid w:val="001F5DDD"/>
    <w:rsid w:val="001F6EC2"/>
    <w:rsid w:val="00202EEE"/>
    <w:rsid w:val="0020367E"/>
    <w:rsid w:val="002075C4"/>
    <w:rsid w:val="00210038"/>
    <w:rsid w:val="002109E0"/>
    <w:rsid w:val="00222066"/>
    <w:rsid w:val="00222465"/>
    <w:rsid w:val="002246C4"/>
    <w:rsid w:val="00233A39"/>
    <w:rsid w:val="00233A82"/>
    <w:rsid w:val="0023452A"/>
    <w:rsid w:val="00240BAE"/>
    <w:rsid w:val="002415DB"/>
    <w:rsid w:val="00244F32"/>
    <w:rsid w:val="002502E7"/>
    <w:rsid w:val="002753EE"/>
    <w:rsid w:val="002759B5"/>
    <w:rsid w:val="00276158"/>
    <w:rsid w:val="002801EF"/>
    <w:rsid w:val="002815EA"/>
    <w:rsid w:val="002843FF"/>
    <w:rsid w:val="00287313"/>
    <w:rsid w:val="002906E1"/>
    <w:rsid w:val="00296740"/>
    <w:rsid w:val="002972C6"/>
    <w:rsid w:val="00297CB1"/>
    <w:rsid w:val="002A2725"/>
    <w:rsid w:val="002A2761"/>
    <w:rsid w:val="002A28BD"/>
    <w:rsid w:val="002A760B"/>
    <w:rsid w:val="002B099D"/>
    <w:rsid w:val="002B0E39"/>
    <w:rsid w:val="002B1550"/>
    <w:rsid w:val="002B4D73"/>
    <w:rsid w:val="002B71C7"/>
    <w:rsid w:val="002C2084"/>
    <w:rsid w:val="002C65A7"/>
    <w:rsid w:val="002D2DF2"/>
    <w:rsid w:val="002E15F0"/>
    <w:rsid w:val="002E79D5"/>
    <w:rsid w:val="002F2C3F"/>
    <w:rsid w:val="002F344E"/>
    <w:rsid w:val="002F7293"/>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56CC3"/>
    <w:rsid w:val="00366D4F"/>
    <w:rsid w:val="003732F3"/>
    <w:rsid w:val="003821CD"/>
    <w:rsid w:val="00384F8D"/>
    <w:rsid w:val="00385935"/>
    <w:rsid w:val="003967DF"/>
    <w:rsid w:val="003A4B51"/>
    <w:rsid w:val="003A553E"/>
    <w:rsid w:val="003A60CC"/>
    <w:rsid w:val="003A7529"/>
    <w:rsid w:val="003B42D0"/>
    <w:rsid w:val="003B4830"/>
    <w:rsid w:val="003B5005"/>
    <w:rsid w:val="003C06E3"/>
    <w:rsid w:val="003C118C"/>
    <w:rsid w:val="003C62F5"/>
    <w:rsid w:val="003C6502"/>
    <w:rsid w:val="003C7B57"/>
    <w:rsid w:val="003D1BEF"/>
    <w:rsid w:val="003D475B"/>
    <w:rsid w:val="003D63E2"/>
    <w:rsid w:val="003F1BC4"/>
    <w:rsid w:val="003F3318"/>
    <w:rsid w:val="003F45C1"/>
    <w:rsid w:val="003F5564"/>
    <w:rsid w:val="003F5ADF"/>
    <w:rsid w:val="003F7FB6"/>
    <w:rsid w:val="00402E88"/>
    <w:rsid w:val="00406469"/>
    <w:rsid w:val="00412279"/>
    <w:rsid w:val="00413F2B"/>
    <w:rsid w:val="00416028"/>
    <w:rsid w:val="0042168A"/>
    <w:rsid w:val="00425866"/>
    <w:rsid w:val="00427DB0"/>
    <w:rsid w:val="00430F5E"/>
    <w:rsid w:val="00435E60"/>
    <w:rsid w:val="00445864"/>
    <w:rsid w:val="00446223"/>
    <w:rsid w:val="00451F07"/>
    <w:rsid w:val="004549EA"/>
    <w:rsid w:val="00461B6C"/>
    <w:rsid w:val="00461F86"/>
    <w:rsid w:val="00473DAB"/>
    <w:rsid w:val="00473E99"/>
    <w:rsid w:val="00475BAF"/>
    <w:rsid w:val="00481828"/>
    <w:rsid w:val="004879BD"/>
    <w:rsid w:val="00490CA8"/>
    <w:rsid w:val="00495AF9"/>
    <w:rsid w:val="004968E3"/>
    <w:rsid w:val="004A5B3D"/>
    <w:rsid w:val="004B3368"/>
    <w:rsid w:val="004B3E6F"/>
    <w:rsid w:val="004B5AD8"/>
    <w:rsid w:val="004C4F3A"/>
    <w:rsid w:val="004C5111"/>
    <w:rsid w:val="004C5F66"/>
    <w:rsid w:val="004D14C3"/>
    <w:rsid w:val="004D3F3C"/>
    <w:rsid w:val="004D6860"/>
    <w:rsid w:val="004D6AEB"/>
    <w:rsid w:val="004D7D52"/>
    <w:rsid w:val="004E1FBF"/>
    <w:rsid w:val="004E5090"/>
    <w:rsid w:val="004E66E7"/>
    <w:rsid w:val="004F0187"/>
    <w:rsid w:val="004F2BF3"/>
    <w:rsid w:val="004F3C30"/>
    <w:rsid w:val="004F4677"/>
    <w:rsid w:val="00501526"/>
    <w:rsid w:val="00502E29"/>
    <w:rsid w:val="00511976"/>
    <w:rsid w:val="00512247"/>
    <w:rsid w:val="00512F12"/>
    <w:rsid w:val="00515F91"/>
    <w:rsid w:val="00517271"/>
    <w:rsid w:val="00522D5D"/>
    <w:rsid w:val="00523E81"/>
    <w:rsid w:val="00530264"/>
    <w:rsid w:val="00533263"/>
    <w:rsid w:val="00533F83"/>
    <w:rsid w:val="0053470A"/>
    <w:rsid w:val="00536798"/>
    <w:rsid w:val="00541FC8"/>
    <w:rsid w:val="0055006D"/>
    <w:rsid w:val="00552B0C"/>
    <w:rsid w:val="00556BB7"/>
    <w:rsid w:val="00562CDD"/>
    <w:rsid w:val="005646CF"/>
    <w:rsid w:val="00566D14"/>
    <w:rsid w:val="005672B8"/>
    <w:rsid w:val="00571BE3"/>
    <w:rsid w:val="005733F4"/>
    <w:rsid w:val="0057567C"/>
    <w:rsid w:val="00584272"/>
    <w:rsid w:val="00584C5F"/>
    <w:rsid w:val="00592B5B"/>
    <w:rsid w:val="00592D07"/>
    <w:rsid w:val="00594FC0"/>
    <w:rsid w:val="005960A0"/>
    <w:rsid w:val="00597FAB"/>
    <w:rsid w:val="005A0C58"/>
    <w:rsid w:val="005A0FAD"/>
    <w:rsid w:val="005A2090"/>
    <w:rsid w:val="005A2455"/>
    <w:rsid w:val="005B2511"/>
    <w:rsid w:val="005B4D13"/>
    <w:rsid w:val="005C0D25"/>
    <w:rsid w:val="005C2A62"/>
    <w:rsid w:val="005C2FCD"/>
    <w:rsid w:val="005C770C"/>
    <w:rsid w:val="005D1392"/>
    <w:rsid w:val="005D18FF"/>
    <w:rsid w:val="005D3CE5"/>
    <w:rsid w:val="005D5CA2"/>
    <w:rsid w:val="005D73D8"/>
    <w:rsid w:val="005D7E73"/>
    <w:rsid w:val="005E25AA"/>
    <w:rsid w:val="005E27FC"/>
    <w:rsid w:val="005E4F2F"/>
    <w:rsid w:val="005E5AC5"/>
    <w:rsid w:val="005E63B1"/>
    <w:rsid w:val="005E6B10"/>
    <w:rsid w:val="005F1F3F"/>
    <w:rsid w:val="005F5965"/>
    <w:rsid w:val="005F6A4E"/>
    <w:rsid w:val="005F73F1"/>
    <w:rsid w:val="00602A81"/>
    <w:rsid w:val="00615C7E"/>
    <w:rsid w:val="00615CA2"/>
    <w:rsid w:val="00623B96"/>
    <w:rsid w:val="006332BF"/>
    <w:rsid w:val="00633D33"/>
    <w:rsid w:val="0064177C"/>
    <w:rsid w:val="00650131"/>
    <w:rsid w:val="006523B6"/>
    <w:rsid w:val="00666C4D"/>
    <w:rsid w:val="00667ED3"/>
    <w:rsid w:val="00673FFE"/>
    <w:rsid w:val="00674F1B"/>
    <w:rsid w:val="00677FEC"/>
    <w:rsid w:val="006827E5"/>
    <w:rsid w:val="00685DED"/>
    <w:rsid w:val="00686828"/>
    <w:rsid w:val="0068709C"/>
    <w:rsid w:val="00693782"/>
    <w:rsid w:val="0069574E"/>
    <w:rsid w:val="006B0C41"/>
    <w:rsid w:val="006B1C4C"/>
    <w:rsid w:val="006B306F"/>
    <w:rsid w:val="006B406C"/>
    <w:rsid w:val="006C3C89"/>
    <w:rsid w:val="006C4942"/>
    <w:rsid w:val="006D09AD"/>
    <w:rsid w:val="006D11C9"/>
    <w:rsid w:val="006D247F"/>
    <w:rsid w:val="006D3953"/>
    <w:rsid w:val="006E6DE3"/>
    <w:rsid w:val="006E7CF8"/>
    <w:rsid w:val="006F1D44"/>
    <w:rsid w:val="006F29B4"/>
    <w:rsid w:val="006F2DC2"/>
    <w:rsid w:val="006F3254"/>
    <w:rsid w:val="006F3AC9"/>
    <w:rsid w:val="006F3B81"/>
    <w:rsid w:val="006F4B4E"/>
    <w:rsid w:val="00706F58"/>
    <w:rsid w:val="00710A49"/>
    <w:rsid w:val="00716D1F"/>
    <w:rsid w:val="00723CD1"/>
    <w:rsid w:val="00725238"/>
    <w:rsid w:val="00731406"/>
    <w:rsid w:val="007333F7"/>
    <w:rsid w:val="00742D77"/>
    <w:rsid w:val="007431C5"/>
    <w:rsid w:val="0074358B"/>
    <w:rsid w:val="0074374A"/>
    <w:rsid w:val="007439CE"/>
    <w:rsid w:val="007541E9"/>
    <w:rsid w:val="0076034F"/>
    <w:rsid w:val="0076078F"/>
    <w:rsid w:val="00763DB4"/>
    <w:rsid w:val="00764C1A"/>
    <w:rsid w:val="00766800"/>
    <w:rsid w:val="00766969"/>
    <w:rsid w:val="00767311"/>
    <w:rsid w:val="007724B7"/>
    <w:rsid w:val="0077359A"/>
    <w:rsid w:val="007743FD"/>
    <w:rsid w:val="00774ADD"/>
    <w:rsid w:val="00775992"/>
    <w:rsid w:val="00783B12"/>
    <w:rsid w:val="00786185"/>
    <w:rsid w:val="007917A7"/>
    <w:rsid w:val="00792390"/>
    <w:rsid w:val="00792B58"/>
    <w:rsid w:val="0079379E"/>
    <w:rsid w:val="00793C59"/>
    <w:rsid w:val="0079405D"/>
    <w:rsid w:val="007A1764"/>
    <w:rsid w:val="007A4E16"/>
    <w:rsid w:val="007B360E"/>
    <w:rsid w:val="007B3EAB"/>
    <w:rsid w:val="007B5631"/>
    <w:rsid w:val="007B6B37"/>
    <w:rsid w:val="007C0FE9"/>
    <w:rsid w:val="007C3BBD"/>
    <w:rsid w:val="007C5FF1"/>
    <w:rsid w:val="007C7BBF"/>
    <w:rsid w:val="007D0AC3"/>
    <w:rsid w:val="007D11A9"/>
    <w:rsid w:val="007D4E1D"/>
    <w:rsid w:val="007D53B8"/>
    <w:rsid w:val="007D576B"/>
    <w:rsid w:val="007D7A65"/>
    <w:rsid w:val="007E090C"/>
    <w:rsid w:val="007E1B04"/>
    <w:rsid w:val="007E4D9A"/>
    <w:rsid w:val="007E62CF"/>
    <w:rsid w:val="007F5A84"/>
    <w:rsid w:val="007F5B5C"/>
    <w:rsid w:val="0080108F"/>
    <w:rsid w:val="008052BB"/>
    <w:rsid w:val="008114C1"/>
    <w:rsid w:val="00813D28"/>
    <w:rsid w:val="00814570"/>
    <w:rsid w:val="00821DB2"/>
    <w:rsid w:val="0082329D"/>
    <w:rsid w:val="00830B4E"/>
    <w:rsid w:val="00840E4E"/>
    <w:rsid w:val="00842B89"/>
    <w:rsid w:val="008444AF"/>
    <w:rsid w:val="00844661"/>
    <w:rsid w:val="0084515E"/>
    <w:rsid w:val="00847221"/>
    <w:rsid w:val="0084791E"/>
    <w:rsid w:val="00857228"/>
    <w:rsid w:val="00860781"/>
    <w:rsid w:val="00860928"/>
    <w:rsid w:val="00860EDB"/>
    <w:rsid w:val="00861474"/>
    <w:rsid w:val="008619E9"/>
    <w:rsid w:val="0086271A"/>
    <w:rsid w:val="008628F6"/>
    <w:rsid w:val="00862A01"/>
    <w:rsid w:val="00862D0F"/>
    <w:rsid w:val="00866A82"/>
    <w:rsid w:val="00871763"/>
    <w:rsid w:val="00873626"/>
    <w:rsid w:val="00873AF8"/>
    <w:rsid w:val="00883060"/>
    <w:rsid w:val="008830A1"/>
    <w:rsid w:val="0088434D"/>
    <w:rsid w:val="00893CE0"/>
    <w:rsid w:val="0089436B"/>
    <w:rsid w:val="008A34D8"/>
    <w:rsid w:val="008A39AB"/>
    <w:rsid w:val="008A6A51"/>
    <w:rsid w:val="008A7E3F"/>
    <w:rsid w:val="008B08C9"/>
    <w:rsid w:val="008B40D6"/>
    <w:rsid w:val="008B5153"/>
    <w:rsid w:val="008C0DCD"/>
    <w:rsid w:val="008C622A"/>
    <w:rsid w:val="008C7391"/>
    <w:rsid w:val="008D0EAB"/>
    <w:rsid w:val="008E0975"/>
    <w:rsid w:val="008E60B8"/>
    <w:rsid w:val="008F5FA9"/>
    <w:rsid w:val="008F7D96"/>
    <w:rsid w:val="009005E4"/>
    <w:rsid w:val="00906D8C"/>
    <w:rsid w:val="00906FEE"/>
    <w:rsid w:val="00907C83"/>
    <w:rsid w:val="0092166E"/>
    <w:rsid w:val="00926994"/>
    <w:rsid w:val="00932381"/>
    <w:rsid w:val="00932B9B"/>
    <w:rsid w:val="009337F7"/>
    <w:rsid w:val="009357F9"/>
    <w:rsid w:val="00937182"/>
    <w:rsid w:val="00940768"/>
    <w:rsid w:val="00940DE4"/>
    <w:rsid w:val="0094525D"/>
    <w:rsid w:val="00945DFC"/>
    <w:rsid w:val="009461DE"/>
    <w:rsid w:val="009523F3"/>
    <w:rsid w:val="00952BC9"/>
    <w:rsid w:val="00953670"/>
    <w:rsid w:val="0096090A"/>
    <w:rsid w:val="00963028"/>
    <w:rsid w:val="00965C02"/>
    <w:rsid w:val="00970134"/>
    <w:rsid w:val="00972A70"/>
    <w:rsid w:val="00975D65"/>
    <w:rsid w:val="00976C75"/>
    <w:rsid w:val="009844F2"/>
    <w:rsid w:val="0099327D"/>
    <w:rsid w:val="0099345E"/>
    <w:rsid w:val="0099771F"/>
    <w:rsid w:val="009977B0"/>
    <w:rsid w:val="009A1068"/>
    <w:rsid w:val="009A61FC"/>
    <w:rsid w:val="009B04B9"/>
    <w:rsid w:val="009B0E83"/>
    <w:rsid w:val="009B2DD3"/>
    <w:rsid w:val="009C10BD"/>
    <w:rsid w:val="009C1F1A"/>
    <w:rsid w:val="009E0FAB"/>
    <w:rsid w:val="009E3F18"/>
    <w:rsid w:val="009E55D7"/>
    <w:rsid w:val="009E5AA3"/>
    <w:rsid w:val="009E63B6"/>
    <w:rsid w:val="009F15AE"/>
    <w:rsid w:val="009F4E13"/>
    <w:rsid w:val="009F6545"/>
    <w:rsid w:val="00A06B7C"/>
    <w:rsid w:val="00A119A1"/>
    <w:rsid w:val="00A11F12"/>
    <w:rsid w:val="00A161C0"/>
    <w:rsid w:val="00A22204"/>
    <w:rsid w:val="00A2505D"/>
    <w:rsid w:val="00A25781"/>
    <w:rsid w:val="00A25884"/>
    <w:rsid w:val="00A2610B"/>
    <w:rsid w:val="00A3108C"/>
    <w:rsid w:val="00A402D9"/>
    <w:rsid w:val="00A405A6"/>
    <w:rsid w:val="00A41F7E"/>
    <w:rsid w:val="00A42931"/>
    <w:rsid w:val="00A4647C"/>
    <w:rsid w:val="00A526C9"/>
    <w:rsid w:val="00A61F50"/>
    <w:rsid w:val="00A64C7F"/>
    <w:rsid w:val="00A668C9"/>
    <w:rsid w:val="00A70AF2"/>
    <w:rsid w:val="00A74122"/>
    <w:rsid w:val="00A8025D"/>
    <w:rsid w:val="00A81CDA"/>
    <w:rsid w:val="00A8634E"/>
    <w:rsid w:val="00A91BC4"/>
    <w:rsid w:val="00A97CC1"/>
    <w:rsid w:val="00AA127A"/>
    <w:rsid w:val="00AA416D"/>
    <w:rsid w:val="00AA472D"/>
    <w:rsid w:val="00AA78CD"/>
    <w:rsid w:val="00AB0289"/>
    <w:rsid w:val="00AB337C"/>
    <w:rsid w:val="00AB4694"/>
    <w:rsid w:val="00AB484C"/>
    <w:rsid w:val="00AC116B"/>
    <w:rsid w:val="00AC59CC"/>
    <w:rsid w:val="00AD0928"/>
    <w:rsid w:val="00AD133E"/>
    <w:rsid w:val="00AD2519"/>
    <w:rsid w:val="00AD5C17"/>
    <w:rsid w:val="00AD775B"/>
    <w:rsid w:val="00AE2C94"/>
    <w:rsid w:val="00AF7BDE"/>
    <w:rsid w:val="00B00B79"/>
    <w:rsid w:val="00B02C78"/>
    <w:rsid w:val="00B04435"/>
    <w:rsid w:val="00B0443A"/>
    <w:rsid w:val="00B05782"/>
    <w:rsid w:val="00B12CE6"/>
    <w:rsid w:val="00B12DD1"/>
    <w:rsid w:val="00B13641"/>
    <w:rsid w:val="00B206A2"/>
    <w:rsid w:val="00B20ED2"/>
    <w:rsid w:val="00B218C9"/>
    <w:rsid w:val="00B239A0"/>
    <w:rsid w:val="00B249FE"/>
    <w:rsid w:val="00B27435"/>
    <w:rsid w:val="00B2746C"/>
    <w:rsid w:val="00B27CE7"/>
    <w:rsid w:val="00B368DF"/>
    <w:rsid w:val="00B402E1"/>
    <w:rsid w:val="00B41602"/>
    <w:rsid w:val="00B4279C"/>
    <w:rsid w:val="00B45BDE"/>
    <w:rsid w:val="00B51EFE"/>
    <w:rsid w:val="00B55C72"/>
    <w:rsid w:val="00B57A6A"/>
    <w:rsid w:val="00B60722"/>
    <w:rsid w:val="00B60EFB"/>
    <w:rsid w:val="00B67008"/>
    <w:rsid w:val="00B71FE1"/>
    <w:rsid w:val="00B72956"/>
    <w:rsid w:val="00B74762"/>
    <w:rsid w:val="00B82039"/>
    <w:rsid w:val="00B942D8"/>
    <w:rsid w:val="00B96047"/>
    <w:rsid w:val="00B9624F"/>
    <w:rsid w:val="00BA5F84"/>
    <w:rsid w:val="00BA6C08"/>
    <w:rsid w:val="00BB0A91"/>
    <w:rsid w:val="00BB224A"/>
    <w:rsid w:val="00BB7186"/>
    <w:rsid w:val="00BC1371"/>
    <w:rsid w:val="00BC2519"/>
    <w:rsid w:val="00BC46ED"/>
    <w:rsid w:val="00BC6915"/>
    <w:rsid w:val="00BE319F"/>
    <w:rsid w:val="00BE5E32"/>
    <w:rsid w:val="00BF1221"/>
    <w:rsid w:val="00BF28D1"/>
    <w:rsid w:val="00BF2A34"/>
    <w:rsid w:val="00BF2B1F"/>
    <w:rsid w:val="00BF3E72"/>
    <w:rsid w:val="00BF500F"/>
    <w:rsid w:val="00BF6519"/>
    <w:rsid w:val="00C00342"/>
    <w:rsid w:val="00C02E0F"/>
    <w:rsid w:val="00C0717D"/>
    <w:rsid w:val="00C0730D"/>
    <w:rsid w:val="00C10A85"/>
    <w:rsid w:val="00C12D2F"/>
    <w:rsid w:val="00C15EB1"/>
    <w:rsid w:val="00C2031E"/>
    <w:rsid w:val="00C21C27"/>
    <w:rsid w:val="00C23155"/>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97DF1"/>
    <w:rsid w:val="00CA20B6"/>
    <w:rsid w:val="00CA3780"/>
    <w:rsid w:val="00CA7A04"/>
    <w:rsid w:val="00CB3A6C"/>
    <w:rsid w:val="00CB504F"/>
    <w:rsid w:val="00CC068A"/>
    <w:rsid w:val="00CC131C"/>
    <w:rsid w:val="00CC728D"/>
    <w:rsid w:val="00CD2572"/>
    <w:rsid w:val="00CD3A0B"/>
    <w:rsid w:val="00CD4DD8"/>
    <w:rsid w:val="00CD6777"/>
    <w:rsid w:val="00CD7AA7"/>
    <w:rsid w:val="00CE123F"/>
    <w:rsid w:val="00CE5CE8"/>
    <w:rsid w:val="00CF1CB1"/>
    <w:rsid w:val="00CF3BC9"/>
    <w:rsid w:val="00CF60B5"/>
    <w:rsid w:val="00CF6AEA"/>
    <w:rsid w:val="00D06483"/>
    <w:rsid w:val="00D11C9A"/>
    <w:rsid w:val="00D14A40"/>
    <w:rsid w:val="00D170A8"/>
    <w:rsid w:val="00D17103"/>
    <w:rsid w:val="00D24CBE"/>
    <w:rsid w:val="00D254A4"/>
    <w:rsid w:val="00D25718"/>
    <w:rsid w:val="00D3158D"/>
    <w:rsid w:val="00D35302"/>
    <w:rsid w:val="00D4113F"/>
    <w:rsid w:val="00D44C5C"/>
    <w:rsid w:val="00D46A46"/>
    <w:rsid w:val="00D51C96"/>
    <w:rsid w:val="00D54ACF"/>
    <w:rsid w:val="00D55007"/>
    <w:rsid w:val="00D572AE"/>
    <w:rsid w:val="00D625B2"/>
    <w:rsid w:val="00D7267C"/>
    <w:rsid w:val="00D75746"/>
    <w:rsid w:val="00D805EB"/>
    <w:rsid w:val="00D807EC"/>
    <w:rsid w:val="00D80E5A"/>
    <w:rsid w:val="00D82110"/>
    <w:rsid w:val="00D86D7E"/>
    <w:rsid w:val="00D86F20"/>
    <w:rsid w:val="00D87804"/>
    <w:rsid w:val="00D92790"/>
    <w:rsid w:val="00D959B4"/>
    <w:rsid w:val="00D96133"/>
    <w:rsid w:val="00D963DF"/>
    <w:rsid w:val="00DA44CB"/>
    <w:rsid w:val="00DA543C"/>
    <w:rsid w:val="00DA57AA"/>
    <w:rsid w:val="00DA5F29"/>
    <w:rsid w:val="00DA72BB"/>
    <w:rsid w:val="00DB0568"/>
    <w:rsid w:val="00DB285F"/>
    <w:rsid w:val="00DB325C"/>
    <w:rsid w:val="00DB63C7"/>
    <w:rsid w:val="00DB664B"/>
    <w:rsid w:val="00DC0DD0"/>
    <w:rsid w:val="00DC4A0D"/>
    <w:rsid w:val="00DC6522"/>
    <w:rsid w:val="00DD47F3"/>
    <w:rsid w:val="00DD5DEF"/>
    <w:rsid w:val="00DE2E7F"/>
    <w:rsid w:val="00DE375C"/>
    <w:rsid w:val="00DE42D9"/>
    <w:rsid w:val="00DE7067"/>
    <w:rsid w:val="00DF7985"/>
    <w:rsid w:val="00E12CDB"/>
    <w:rsid w:val="00E157B4"/>
    <w:rsid w:val="00E1580F"/>
    <w:rsid w:val="00E24B1F"/>
    <w:rsid w:val="00E26734"/>
    <w:rsid w:val="00E27D7B"/>
    <w:rsid w:val="00E315DA"/>
    <w:rsid w:val="00E32026"/>
    <w:rsid w:val="00E4662D"/>
    <w:rsid w:val="00E573FE"/>
    <w:rsid w:val="00E57491"/>
    <w:rsid w:val="00E6052E"/>
    <w:rsid w:val="00E623A2"/>
    <w:rsid w:val="00E63300"/>
    <w:rsid w:val="00E66F30"/>
    <w:rsid w:val="00E74D11"/>
    <w:rsid w:val="00E769C9"/>
    <w:rsid w:val="00E76B7E"/>
    <w:rsid w:val="00E92676"/>
    <w:rsid w:val="00E93DB0"/>
    <w:rsid w:val="00E93EA2"/>
    <w:rsid w:val="00E9412F"/>
    <w:rsid w:val="00E97EF9"/>
    <w:rsid w:val="00EA0DC1"/>
    <w:rsid w:val="00EA11F1"/>
    <w:rsid w:val="00EA47B3"/>
    <w:rsid w:val="00EB625B"/>
    <w:rsid w:val="00EB71D0"/>
    <w:rsid w:val="00EC048E"/>
    <w:rsid w:val="00EC1BF0"/>
    <w:rsid w:val="00EC52C5"/>
    <w:rsid w:val="00EC5AB2"/>
    <w:rsid w:val="00ED1050"/>
    <w:rsid w:val="00ED1582"/>
    <w:rsid w:val="00ED424F"/>
    <w:rsid w:val="00EE3591"/>
    <w:rsid w:val="00EF13F6"/>
    <w:rsid w:val="00EF312C"/>
    <w:rsid w:val="00EF46D8"/>
    <w:rsid w:val="00EF7FD9"/>
    <w:rsid w:val="00F000CF"/>
    <w:rsid w:val="00F03373"/>
    <w:rsid w:val="00F03DAC"/>
    <w:rsid w:val="00F053C5"/>
    <w:rsid w:val="00F05852"/>
    <w:rsid w:val="00F14232"/>
    <w:rsid w:val="00F213A4"/>
    <w:rsid w:val="00F34737"/>
    <w:rsid w:val="00F4221D"/>
    <w:rsid w:val="00F43AA3"/>
    <w:rsid w:val="00F44A2B"/>
    <w:rsid w:val="00F473E2"/>
    <w:rsid w:val="00F57E8B"/>
    <w:rsid w:val="00F6173B"/>
    <w:rsid w:val="00F63EA4"/>
    <w:rsid w:val="00F64404"/>
    <w:rsid w:val="00F71FFF"/>
    <w:rsid w:val="00F72A81"/>
    <w:rsid w:val="00F74D7F"/>
    <w:rsid w:val="00F86943"/>
    <w:rsid w:val="00F94686"/>
    <w:rsid w:val="00F97566"/>
    <w:rsid w:val="00FA03D9"/>
    <w:rsid w:val="00FA229E"/>
    <w:rsid w:val="00FA40F0"/>
    <w:rsid w:val="00FA4C1F"/>
    <w:rsid w:val="00FB6570"/>
    <w:rsid w:val="00FC0906"/>
    <w:rsid w:val="00FC0DEC"/>
    <w:rsid w:val="00FC7BAF"/>
    <w:rsid w:val="00FC7EA0"/>
    <w:rsid w:val="00FD2BEE"/>
    <w:rsid w:val="00FD56C3"/>
    <w:rsid w:val="00FD5725"/>
    <w:rsid w:val="00FD596E"/>
    <w:rsid w:val="00FE12A1"/>
    <w:rsid w:val="00FE324A"/>
    <w:rsid w:val="00FE49E2"/>
    <w:rsid w:val="00FF2530"/>
    <w:rsid w:val="00FF2839"/>
    <w:rsid w:val="00FF3290"/>
    <w:rsid w:val="00FF646B"/>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2A930F00-2500-46E1-8B1B-0DA36AF3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26"/>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 w:type="numbering" w:customStyle="1" w:styleId="WWNum8">
    <w:name w:val="WWNum8"/>
    <w:basedOn w:val="Bezpopisa"/>
    <w:rsid w:val="002801EF"/>
    <w:pPr>
      <w:numPr>
        <w:numId w:val="2"/>
      </w:numPr>
    </w:pPr>
  </w:style>
  <w:style w:type="numbering" w:customStyle="1" w:styleId="WWNum81">
    <w:name w:val="WWNum81"/>
    <w:basedOn w:val="Bezpopisa"/>
    <w:rsid w:val="00EF7FD9"/>
  </w:style>
  <w:style w:type="paragraph" w:styleId="Tijeloteksta">
    <w:name w:val="Body Text"/>
    <w:basedOn w:val="Normal"/>
    <w:link w:val="TijelotekstaChar"/>
    <w:uiPriority w:val="99"/>
    <w:semiHidden/>
    <w:unhideWhenUsed/>
    <w:rsid w:val="00821DB2"/>
    <w:pPr>
      <w:spacing w:after="120"/>
    </w:pPr>
  </w:style>
  <w:style w:type="character" w:customStyle="1" w:styleId="TijelotekstaChar">
    <w:name w:val="Tijelo teksta Char"/>
    <w:basedOn w:val="Zadanifontodlomka"/>
    <w:link w:val="Tijeloteksta"/>
    <w:uiPriority w:val="99"/>
    <w:semiHidden/>
    <w:rsid w:val="00821DB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152524942">
      <w:bodyDiv w:val="1"/>
      <w:marLeft w:val="0"/>
      <w:marRight w:val="0"/>
      <w:marTop w:val="0"/>
      <w:marBottom w:val="0"/>
      <w:divBdr>
        <w:top w:val="none" w:sz="0" w:space="0" w:color="auto"/>
        <w:left w:val="none" w:sz="0" w:space="0" w:color="auto"/>
        <w:bottom w:val="none" w:sz="0" w:space="0" w:color="auto"/>
        <w:right w:val="none" w:sz="0" w:space="0" w:color="auto"/>
      </w:divBdr>
    </w:div>
    <w:div w:id="1230269721">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8</Pages>
  <Words>4406</Words>
  <Characters>25118</Characters>
  <Application>Microsoft Office Word</Application>
  <DocSecurity>0</DocSecurity>
  <Lines>209</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5</cp:revision>
  <cp:lastPrinted>2025-02-26T06:56:00Z</cp:lastPrinted>
  <dcterms:created xsi:type="dcterms:W3CDTF">2025-02-24T12:22:00Z</dcterms:created>
  <dcterms:modified xsi:type="dcterms:W3CDTF">2025-02-26T07:46:00Z</dcterms:modified>
</cp:coreProperties>
</file>