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275B" w14:textId="57474849" w:rsidR="009A25B3" w:rsidRDefault="009A25B3" w:rsidP="009A25B3">
      <w:bookmarkStart w:id="0" w:name="_Hlk503254851"/>
      <w:r w:rsidRPr="009A25B3">
        <w:t xml:space="preserve">              </w:t>
      </w:r>
    </w:p>
    <w:p w14:paraId="75C6A93A" w14:textId="2F8ECD22" w:rsidR="00F66CDA" w:rsidRPr="009A25B3" w:rsidRDefault="00F66CDA" w:rsidP="00F66CDA">
      <w:pPr>
        <w:jc w:val="center"/>
      </w:pPr>
      <w:r>
        <w:rPr>
          <w:noProof/>
        </w:rPr>
        <w:drawing>
          <wp:inline distT="0" distB="0" distL="0" distR="0" wp14:anchorId="43DC1902" wp14:editId="61E1D3FF">
            <wp:extent cx="3462655" cy="542290"/>
            <wp:effectExtent l="0" t="0" r="0" b="0"/>
            <wp:docPr id="138007532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2AB94" w14:textId="77777777" w:rsidR="00F66CDA" w:rsidRDefault="00F66CDA" w:rsidP="009A25B3">
      <w:pPr>
        <w:rPr>
          <w:b/>
          <w:bCs/>
          <w:lang w:val="x-none"/>
        </w:rPr>
      </w:pPr>
    </w:p>
    <w:p w14:paraId="1D96F0EA" w14:textId="77777777" w:rsidR="00F66CDA" w:rsidRDefault="00F66CDA" w:rsidP="009A25B3">
      <w:pPr>
        <w:rPr>
          <w:b/>
          <w:bCs/>
          <w:lang w:val="x-none"/>
        </w:rPr>
      </w:pPr>
    </w:p>
    <w:p w14:paraId="445DAC05" w14:textId="77777777" w:rsidR="00F66CDA" w:rsidRDefault="00F66CDA" w:rsidP="00F66CDA">
      <w:pPr>
        <w:rPr>
          <w:b/>
          <w:bCs/>
        </w:rPr>
      </w:pPr>
      <w:r>
        <w:rPr>
          <w:b/>
          <w:bCs/>
        </w:rPr>
        <w:t>OPĆINA KAMANJE</w:t>
      </w:r>
    </w:p>
    <w:p w14:paraId="589D1594" w14:textId="77777777" w:rsidR="00F66CDA" w:rsidRPr="007447FF" w:rsidRDefault="00F66CDA" w:rsidP="00F66CDA">
      <w:pPr>
        <w:rPr>
          <w:b/>
          <w:bCs/>
        </w:rPr>
      </w:pPr>
      <w:r w:rsidRPr="007447FF">
        <w:rPr>
          <w:b/>
          <w:bCs/>
        </w:rPr>
        <w:t>Stručno povjerenstvo za pripremu i</w:t>
      </w:r>
    </w:p>
    <w:p w14:paraId="1D51BFD6" w14:textId="77777777" w:rsidR="00F66CDA" w:rsidRDefault="00F66CDA" w:rsidP="00F66CDA">
      <w:pPr>
        <w:rPr>
          <w:b/>
          <w:bCs/>
        </w:rPr>
      </w:pPr>
      <w:r w:rsidRPr="007447FF">
        <w:rPr>
          <w:b/>
          <w:bCs/>
        </w:rPr>
        <w:t>provedbu postupka</w:t>
      </w:r>
    </w:p>
    <w:p w14:paraId="3110A627" w14:textId="77777777" w:rsidR="009A25B3" w:rsidRPr="009A25B3" w:rsidRDefault="009A25B3" w:rsidP="009A25B3">
      <w:pPr>
        <w:rPr>
          <w:b/>
          <w:bCs/>
        </w:rPr>
      </w:pPr>
    </w:p>
    <w:p w14:paraId="66C2E435" w14:textId="77777777" w:rsidR="009A25B3" w:rsidRPr="009A25B3" w:rsidRDefault="009A25B3" w:rsidP="009A25B3">
      <w:r w:rsidRPr="009A25B3">
        <w:t>KLASA: 601-02/25-01/01</w:t>
      </w:r>
    </w:p>
    <w:p w14:paraId="5DB9AE60" w14:textId="307C673C" w:rsidR="009A25B3" w:rsidRPr="009A25B3" w:rsidRDefault="009A25B3" w:rsidP="009A25B3">
      <w:r w:rsidRPr="009A25B3">
        <w:t>UR-BROJ: 2133-18-03-25-1</w:t>
      </w:r>
      <w:r>
        <w:t>2</w:t>
      </w:r>
    </w:p>
    <w:p w14:paraId="37639302" w14:textId="77777777" w:rsidR="009A25B3" w:rsidRPr="009A25B3" w:rsidRDefault="009A25B3" w:rsidP="009A25B3">
      <w:r w:rsidRPr="009A25B3">
        <w:t xml:space="preserve">U </w:t>
      </w:r>
      <w:proofErr w:type="spellStart"/>
      <w:r w:rsidRPr="009A25B3">
        <w:t>Kamanju</w:t>
      </w:r>
      <w:proofErr w:type="spellEnd"/>
      <w:r w:rsidRPr="009A25B3">
        <w:t xml:space="preserve">, dana 18.08.2025. godine </w:t>
      </w:r>
    </w:p>
    <w:p w14:paraId="3C9DBE3F" w14:textId="77777777" w:rsidR="00A40801" w:rsidRDefault="00A40801" w:rsidP="00A40801">
      <w:pPr>
        <w:rPr>
          <w:b/>
          <w:bCs/>
        </w:rPr>
      </w:pPr>
    </w:p>
    <w:p w14:paraId="0A984F15" w14:textId="77777777" w:rsidR="00A40801" w:rsidRPr="00C74004" w:rsidRDefault="00A40801" w:rsidP="00A40801">
      <w:pPr>
        <w:rPr>
          <w:sz w:val="22"/>
          <w:szCs w:val="22"/>
        </w:rPr>
      </w:pPr>
    </w:p>
    <w:p w14:paraId="101E8417" w14:textId="77777777" w:rsidR="00A40801" w:rsidRPr="00C74004" w:rsidRDefault="00A40801" w:rsidP="00A40801">
      <w:pPr>
        <w:jc w:val="center"/>
        <w:rPr>
          <w:b/>
          <w:sz w:val="28"/>
          <w:szCs w:val="28"/>
        </w:rPr>
      </w:pPr>
      <w:r w:rsidRPr="00C74004">
        <w:rPr>
          <w:b/>
          <w:sz w:val="28"/>
          <w:szCs w:val="28"/>
        </w:rPr>
        <w:t>ZAPISNIK</w:t>
      </w:r>
    </w:p>
    <w:p w14:paraId="7DBE2751" w14:textId="77777777" w:rsidR="00A40801" w:rsidRPr="00C74004" w:rsidRDefault="00A40801" w:rsidP="00A40801">
      <w:pPr>
        <w:jc w:val="center"/>
        <w:rPr>
          <w:b/>
          <w:sz w:val="28"/>
          <w:szCs w:val="28"/>
        </w:rPr>
      </w:pPr>
      <w:r w:rsidRPr="00C74004">
        <w:rPr>
          <w:b/>
          <w:sz w:val="28"/>
          <w:szCs w:val="28"/>
        </w:rPr>
        <w:t>O PREGLEDU I OCJENI PONUDA</w:t>
      </w:r>
    </w:p>
    <w:p w14:paraId="02F73AC7" w14:textId="77777777" w:rsidR="00A40801" w:rsidRDefault="00A40801" w:rsidP="00A408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Hlk503257937"/>
      <w:r w:rsidRPr="00260CC5">
        <w:rPr>
          <w:sz w:val="28"/>
          <w:szCs w:val="28"/>
        </w:rPr>
        <w:t xml:space="preserve">u postupku </w:t>
      </w:r>
      <w:r>
        <w:rPr>
          <w:sz w:val="28"/>
          <w:szCs w:val="28"/>
        </w:rPr>
        <w:t>jednostavne</w:t>
      </w:r>
      <w:r w:rsidRPr="00260CC5">
        <w:rPr>
          <w:sz w:val="28"/>
          <w:szCs w:val="28"/>
        </w:rPr>
        <w:t xml:space="preserve"> </w:t>
      </w:r>
      <w:bookmarkStart w:id="2" w:name="_Hlk500744722"/>
      <w:r>
        <w:rPr>
          <w:sz w:val="28"/>
          <w:szCs w:val="28"/>
        </w:rPr>
        <w:t>nabave</w:t>
      </w:r>
    </w:p>
    <w:p w14:paraId="4157DBA4" w14:textId="77777777" w:rsidR="001046FE" w:rsidRDefault="001046FE" w:rsidP="00A40801">
      <w:pPr>
        <w:jc w:val="center"/>
        <w:rPr>
          <w:sz w:val="28"/>
          <w:szCs w:val="28"/>
        </w:rPr>
      </w:pPr>
    </w:p>
    <w:p w14:paraId="61968A94" w14:textId="77777777" w:rsidR="00A40801" w:rsidRPr="00782E2B" w:rsidRDefault="00A40801" w:rsidP="00A40801">
      <w:pPr>
        <w:jc w:val="center"/>
        <w:rPr>
          <w:b/>
          <w:bCs/>
          <w:sz w:val="28"/>
          <w:szCs w:val="28"/>
        </w:rPr>
      </w:pPr>
      <w:r w:rsidRPr="00782E2B">
        <w:rPr>
          <w:b/>
          <w:bCs/>
          <w:sz w:val="28"/>
          <w:szCs w:val="28"/>
        </w:rPr>
        <w:t xml:space="preserve">Jačanje </w:t>
      </w:r>
      <w:proofErr w:type="spellStart"/>
      <w:r w:rsidRPr="00782E2B">
        <w:rPr>
          <w:b/>
          <w:bCs/>
          <w:sz w:val="28"/>
          <w:szCs w:val="28"/>
        </w:rPr>
        <w:t>socio</w:t>
      </w:r>
      <w:proofErr w:type="spellEnd"/>
      <w:r w:rsidRPr="00782E2B">
        <w:rPr>
          <w:b/>
          <w:bCs/>
          <w:sz w:val="28"/>
          <w:szCs w:val="28"/>
        </w:rPr>
        <w:t xml:space="preserve"> emocionalnih kapaciteta u Dječjem vrtiću Kamanje kroz nabavu didaktičkih materijala za </w:t>
      </w:r>
      <w:proofErr w:type="spellStart"/>
      <w:r w:rsidRPr="00782E2B">
        <w:rPr>
          <w:b/>
          <w:bCs/>
          <w:sz w:val="28"/>
          <w:szCs w:val="28"/>
        </w:rPr>
        <w:t>socio</w:t>
      </w:r>
      <w:proofErr w:type="spellEnd"/>
      <w:r w:rsidRPr="00782E2B">
        <w:rPr>
          <w:b/>
          <w:bCs/>
          <w:sz w:val="28"/>
          <w:szCs w:val="28"/>
        </w:rPr>
        <w:t xml:space="preserve"> emocionalni i motorički razvoj</w:t>
      </w:r>
    </w:p>
    <w:bookmarkEnd w:id="1"/>
    <w:bookmarkEnd w:id="2"/>
    <w:p w14:paraId="674F4900" w14:textId="77777777" w:rsidR="00A40801" w:rsidRDefault="00A40801" w:rsidP="00A40801">
      <w:pPr>
        <w:jc w:val="center"/>
        <w:rPr>
          <w:sz w:val="28"/>
          <w:szCs w:val="28"/>
        </w:rPr>
      </w:pPr>
    </w:p>
    <w:p w14:paraId="67B071CB" w14:textId="77777777" w:rsidR="00A40801" w:rsidRDefault="00A40801" w:rsidP="00A40801">
      <w:pPr>
        <w:jc w:val="center"/>
        <w:rPr>
          <w:sz w:val="28"/>
          <w:szCs w:val="28"/>
        </w:rPr>
      </w:pPr>
    </w:p>
    <w:p w14:paraId="66536505" w14:textId="767DED83" w:rsidR="00A40801" w:rsidRPr="00782E2B" w:rsidRDefault="00F07AAB" w:rsidP="00A40801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b/>
          <w:sz w:val="22"/>
          <w:szCs w:val="22"/>
        </w:rPr>
        <w:t>NARUČITELJ</w:t>
      </w:r>
      <w:r w:rsidR="00A40801">
        <w:rPr>
          <w:b/>
          <w:sz w:val="22"/>
          <w:szCs w:val="22"/>
        </w:rPr>
        <w:t>:</w:t>
      </w:r>
    </w:p>
    <w:p w14:paraId="28575140" w14:textId="77777777" w:rsidR="00A40801" w:rsidRDefault="00A40801" w:rsidP="00A40801">
      <w:pPr>
        <w:pStyle w:val="Odlomakpopisa"/>
        <w:rPr>
          <w:sz w:val="22"/>
          <w:szCs w:val="22"/>
        </w:rPr>
      </w:pPr>
      <w:r>
        <w:rPr>
          <w:bCs/>
          <w:sz w:val="22"/>
          <w:szCs w:val="22"/>
        </w:rPr>
        <w:t>Naziv:</w:t>
      </w:r>
      <w:r w:rsidRPr="009143E2">
        <w:rPr>
          <w:b/>
          <w:sz w:val="22"/>
          <w:szCs w:val="22"/>
        </w:rPr>
        <w:t xml:space="preserve"> </w:t>
      </w:r>
      <w:r w:rsidRPr="009143E2">
        <w:rPr>
          <w:sz w:val="22"/>
          <w:szCs w:val="22"/>
        </w:rPr>
        <w:t>Općina Kamanje</w:t>
      </w:r>
    </w:p>
    <w:p w14:paraId="38D4D553" w14:textId="77777777" w:rsidR="00A40801" w:rsidRDefault="00A40801" w:rsidP="00A40801">
      <w:pPr>
        <w:pStyle w:val="Odlomakpopisa"/>
        <w:rPr>
          <w:sz w:val="22"/>
          <w:szCs w:val="22"/>
        </w:rPr>
      </w:pPr>
      <w:r>
        <w:rPr>
          <w:sz w:val="22"/>
          <w:szCs w:val="22"/>
        </w:rPr>
        <w:t xml:space="preserve">Adresa: </w:t>
      </w:r>
      <w:r w:rsidRPr="009143E2">
        <w:rPr>
          <w:sz w:val="22"/>
          <w:szCs w:val="22"/>
        </w:rPr>
        <w:t>Kamanje 106, 47282 Kamanje</w:t>
      </w:r>
    </w:p>
    <w:p w14:paraId="58089928" w14:textId="77777777" w:rsidR="00A40801" w:rsidRDefault="00A40801" w:rsidP="00A40801">
      <w:pPr>
        <w:pStyle w:val="Odlomakpopisa"/>
        <w:rPr>
          <w:sz w:val="22"/>
          <w:szCs w:val="22"/>
        </w:rPr>
      </w:pPr>
      <w:r w:rsidRPr="009143E2">
        <w:rPr>
          <w:sz w:val="22"/>
          <w:szCs w:val="22"/>
        </w:rPr>
        <w:t>OIB:01582703044</w:t>
      </w:r>
    </w:p>
    <w:p w14:paraId="5CE882B9" w14:textId="77777777" w:rsidR="00A40801" w:rsidRPr="009143E2" w:rsidRDefault="00A40801" w:rsidP="00A40801">
      <w:pPr>
        <w:pStyle w:val="Odlomakpopisa"/>
        <w:rPr>
          <w:sz w:val="22"/>
          <w:szCs w:val="22"/>
        </w:rPr>
      </w:pPr>
      <w:r>
        <w:rPr>
          <w:sz w:val="22"/>
          <w:szCs w:val="22"/>
        </w:rPr>
        <w:t>O</w:t>
      </w:r>
      <w:r w:rsidRPr="009143E2">
        <w:rPr>
          <w:sz w:val="22"/>
          <w:szCs w:val="22"/>
        </w:rPr>
        <w:t xml:space="preserve">dgovorna osoba: Damir Mateljan. </w:t>
      </w:r>
    </w:p>
    <w:p w14:paraId="5EEBE253" w14:textId="77777777" w:rsidR="00A40801" w:rsidRPr="00C74004" w:rsidRDefault="00A40801" w:rsidP="00A40801">
      <w:pPr>
        <w:rPr>
          <w:sz w:val="22"/>
          <w:szCs w:val="22"/>
        </w:rPr>
      </w:pPr>
    </w:p>
    <w:p w14:paraId="1A56724E" w14:textId="603380C0" w:rsidR="00A40801" w:rsidRPr="00782E2B" w:rsidRDefault="00A40801" w:rsidP="00A40801">
      <w:pPr>
        <w:pStyle w:val="Odlomakpopisa"/>
        <w:numPr>
          <w:ilvl w:val="0"/>
          <w:numId w:val="3"/>
        </w:numPr>
        <w:rPr>
          <w:b/>
          <w:sz w:val="22"/>
          <w:szCs w:val="22"/>
        </w:rPr>
      </w:pPr>
      <w:r w:rsidRPr="00782E2B">
        <w:rPr>
          <w:b/>
          <w:sz w:val="22"/>
          <w:szCs w:val="22"/>
        </w:rPr>
        <w:t xml:space="preserve">Predmet </w:t>
      </w:r>
      <w:r w:rsidR="007863D4">
        <w:rPr>
          <w:b/>
          <w:sz w:val="22"/>
          <w:szCs w:val="22"/>
        </w:rPr>
        <w:t>Poziv</w:t>
      </w:r>
      <w:r>
        <w:rPr>
          <w:b/>
          <w:sz w:val="22"/>
          <w:szCs w:val="22"/>
        </w:rPr>
        <w:t>a</w:t>
      </w:r>
      <w:r w:rsidRPr="00782E2B">
        <w:rPr>
          <w:b/>
          <w:sz w:val="22"/>
          <w:szCs w:val="22"/>
        </w:rPr>
        <w:t xml:space="preserve">: </w:t>
      </w:r>
      <w:r w:rsidRPr="00782E2B">
        <w:rPr>
          <w:sz w:val="22"/>
          <w:szCs w:val="22"/>
        </w:rPr>
        <w:t xml:space="preserve">Jačanje </w:t>
      </w:r>
      <w:proofErr w:type="spellStart"/>
      <w:r w:rsidRPr="00782E2B">
        <w:rPr>
          <w:sz w:val="22"/>
          <w:szCs w:val="22"/>
        </w:rPr>
        <w:t>socio</w:t>
      </w:r>
      <w:proofErr w:type="spellEnd"/>
      <w:r w:rsidRPr="00782E2B">
        <w:rPr>
          <w:sz w:val="22"/>
          <w:szCs w:val="22"/>
        </w:rPr>
        <w:t xml:space="preserve"> emocionalnih kapaciteta u Dječjem vrtiću Kamanje kroz nabavu didaktičkih materijala za </w:t>
      </w:r>
      <w:proofErr w:type="spellStart"/>
      <w:r w:rsidRPr="00782E2B">
        <w:rPr>
          <w:sz w:val="22"/>
          <w:szCs w:val="22"/>
        </w:rPr>
        <w:t>socio</w:t>
      </w:r>
      <w:proofErr w:type="spellEnd"/>
      <w:r w:rsidRPr="00782E2B">
        <w:rPr>
          <w:sz w:val="22"/>
          <w:szCs w:val="22"/>
        </w:rPr>
        <w:t xml:space="preserve"> emocionalni i motorički razvoj</w:t>
      </w:r>
    </w:p>
    <w:p w14:paraId="016BE040" w14:textId="77777777" w:rsidR="00A40801" w:rsidRPr="00782E2B" w:rsidRDefault="00A40801" w:rsidP="00A40801">
      <w:pPr>
        <w:pStyle w:val="Odlomakpopisa"/>
        <w:rPr>
          <w:b/>
          <w:sz w:val="22"/>
          <w:szCs w:val="22"/>
        </w:rPr>
      </w:pPr>
    </w:p>
    <w:p w14:paraId="2286966C" w14:textId="2DC9AB5E" w:rsidR="00A40801" w:rsidRPr="00782E2B" w:rsidRDefault="00A40801" w:rsidP="00A40801">
      <w:pPr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Vrsta postupka: </w:t>
      </w:r>
      <w:bookmarkStart w:id="3" w:name="_Hlk141959027"/>
      <w:r>
        <w:rPr>
          <w:sz w:val="24"/>
          <w:szCs w:val="24"/>
        </w:rPr>
        <w:t xml:space="preserve">Jednostavna nabava koja je izuzeta od primjene odredaba Zakona o javnoj nabavi sukladno članku </w:t>
      </w:r>
      <w:r w:rsidR="00F07AAB">
        <w:rPr>
          <w:sz w:val="24"/>
          <w:szCs w:val="24"/>
        </w:rPr>
        <w:t>12.</w:t>
      </w:r>
      <w:r>
        <w:rPr>
          <w:sz w:val="24"/>
          <w:szCs w:val="24"/>
        </w:rPr>
        <w:t xml:space="preserve"> Zakona o javnoj nabavi (NN br. 120/16</w:t>
      </w:r>
      <w:r w:rsidR="00F07AAB">
        <w:rPr>
          <w:sz w:val="24"/>
          <w:szCs w:val="24"/>
        </w:rPr>
        <w:t xml:space="preserve"> i 114/22</w:t>
      </w:r>
      <w:r>
        <w:rPr>
          <w:sz w:val="24"/>
          <w:szCs w:val="24"/>
        </w:rPr>
        <w:t>)</w:t>
      </w:r>
      <w:bookmarkEnd w:id="3"/>
      <w:r>
        <w:rPr>
          <w:sz w:val="24"/>
          <w:szCs w:val="24"/>
        </w:rPr>
        <w:t>.</w:t>
      </w:r>
    </w:p>
    <w:p w14:paraId="2045764B" w14:textId="77777777" w:rsidR="00A40801" w:rsidRPr="00C74004" w:rsidRDefault="00A40801" w:rsidP="00A40801">
      <w:pPr>
        <w:rPr>
          <w:sz w:val="22"/>
          <w:szCs w:val="22"/>
        </w:rPr>
      </w:pPr>
    </w:p>
    <w:p w14:paraId="23D7DE0C" w14:textId="77777777" w:rsidR="00A40801" w:rsidRPr="009143E2" w:rsidRDefault="00A40801" w:rsidP="00A40801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9143E2">
        <w:rPr>
          <w:b/>
          <w:sz w:val="22"/>
          <w:szCs w:val="22"/>
        </w:rPr>
        <w:t xml:space="preserve">Evidencijski broj nabave: </w:t>
      </w:r>
      <w:r w:rsidRPr="009143E2">
        <w:rPr>
          <w:sz w:val="22"/>
          <w:szCs w:val="22"/>
        </w:rPr>
        <w:t xml:space="preserve"> </w:t>
      </w:r>
      <w:r>
        <w:rPr>
          <w:sz w:val="22"/>
          <w:szCs w:val="22"/>
        </w:rPr>
        <w:t>JED -14/2025</w:t>
      </w:r>
      <w:r w:rsidRPr="009143E2">
        <w:rPr>
          <w:sz w:val="22"/>
          <w:szCs w:val="22"/>
        </w:rPr>
        <w:t xml:space="preserve">  </w:t>
      </w:r>
    </w:p>
    <w:p w14:paraId="2B6E366F" w14:textId="77777777" w:rsidR="00A40801" w:rsidRPr="006D33C3" w:rsidRDefault="00A40801" w:rsidP="00A40801">
      <w:pPr>
        <w:rPr>
          <w:b/>
          <w:sz w:val="22"/>
          <w:szCs w:val="22"/>
        </w:rPr>
      </w:pPr>
    </w:p>
    <w:p w14:paraId="22A1D7A9" w14:textId="77777777" w:rsidR="00A40801" w:rsidRDefault="00A40801" w:rsidP="00A40801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9143E2">
        <w:rPr>
          <w:b/>
          <w:sz w:val="22"/>
          <w:szCs w:val="22"/>
        </w:rPr>
        <w:t>Procijenjena vrijednost nabave:</w:t>
      </w:r>
      <w:r w:rsidRPr="009143E2">
        <w:rPr>
          <w:sz w:val="22"/>
          <w:szCs w:val="22"/>
        </w:rPr>
        <w:t xml:space="preserve"> </w:t>
      </w:r>
      <w:r>
        <w:rPr>
          <w:sz w:val="22"/>
          <w:szCs w:val="22"/>
        </w:rPr>
        <w:t>12.000.00 €</w:t>
      </w:r>
      <w:r w:rsidRPr="009143E2">
        <w:rPr>
          <w:sz w:val="22"/>
          <w:szCs w:val="22"/>
        </w:rPr>
        <w:t xml:space="preserve"> bez  PDV-a</w:t>
      </w:r>
    </w:p>
    <w:p w14:paraId="35DB2BE9" w14:textId="77777777" w:rsidR="00A40801" w:rsidRPr="00A40801" w:rsidRDefault="00A40801" w:rsidP="00A40801">
      <w:pPr>
        <w:pStyle w:val="Odlomakpopisa"/>
        <w:rPr>
          <w:b/>
          <w:sz w:val="22"/>
          <w:szCs w:val="22"/>
        </w:rPr>
      </w:pPr>
    </w:p>
    <w:p w14:paraId="67EF7B1B" w14:textId="25D28113" w:rsidR="00A40801" w:rsidRPr="00A40801" w:rsidRDefault="00A40801" w:rsidP="00A40801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A40801">
        <w:rPr>
          <w:b/>
          <w:sz w:val="22"/>
          <w:szCs w:val="22"/>
        </w:rPr>
        <w:t xml:space="preserve">Način i vrijeme objave javnog </w:t>
      </w:r>
      <w:r w:rsidR="007863D4">
        <w:rPr>
          <w:b/>
          <w:sz w:val="22"/>
          <w:szCs w:val="22"/>
        </w:rPr>
        <w:t>poziv</w:t>
      </w:r>
      <w:r w:rsidRPr="00A40801">
        <w:rPr>
          <w:b/>
          <w:sz w:val="22"/>
          <w:szCs w:val="22"/>
        </w:rPr>
        <w:t>a</w:t>
      </w:r>
      <w:r w:rsidRPr="00A40801">
        <w:rPr>
          <w:bCs/>
          <w:sz w:val="22"/>
          <w:szCs w:val="22"/>
        </w:rPr>
        <w:t xml:space="preserve">:  Javni </w:t>
      </w:r>
      <w:r w:rsidR="007863D4">
        <w:rPr>
          <w:bCs/>
          <w:sz w:val="22"/>
          <w:szCs w:val="22"/>
        </w:rPr>
        <w:t>poziv</w:t>
      </w:r>
      <w:r w:rsidRPr="00A40801">
        <w:rPr>
          <w:bCs/>
          <w:sz w:val="22"/>
          <w:szCs w:val="22"/>
        </w:rPr>
        <w:t xml:space="preserve"> objavljen je na službenoj stranici Općine</w:t>
      </w:r>
      <w:r w:rsidRPr="00A40801">
        <w:rPr>
          <w:b/>
          <w:sz w:val="22"/>
          <w:szCs w:val="22"/>
        </w:rPr>
        <w:t xml:space="preserve"> </w:t>
      </w:r>
      <w:hyperlink r:id="rId9" w:history="1">
        <w:r w:rsidRPr="00A40801">
          <w:rPr>
            <w:rStyle w:val="Hiperveza"/>
            <w:b/>
            <w:sz w:val="22"/>
            <w:szCs w:val="22"/>
          </w:rPr>
          <w:t>www.kamanje.hr</w:t>
        </w:r>
      </w:hyperlink>
      <w:r w:rsidRPr="00A40801">
        <w:rPr>
          <w:b/>
          <w:sz w:val="22"/>
          <w:szCs w:val="22"/>
        </w:rPr>
        <w:t xml:space="preserve"> ; </w:t>
      </w:r>
      <w:hyperlink r:id="rId10" w:history="1">
        <w:r w:rsidRPr="00A40801">
          <w:rPr>
            <w:rStyle w:val="Hiperveza"/>
            <w:b/>
            <w:sz w:val="22"/>
            <w:szCs w:val="22"/>
          </w:rPr>
          <w:t>https://www.kamanje.hr/1/v/716/Jednostavna-nabava-didaktickih-materijala-za-socio-emocionalni-i-motoricki-razvoj</w:t>
        </w:r>
      </w:hyperlink>
      <w:r w:rsidRPr="00A40801">
        <w:rPr>
          <w:b/>
          <w:sz w:val="22"/>
          <w:szCs w:val="22"/>
        </w:rPr>
        <w:t xml:space="preserve"> </w:t>
      </w:r>
    </w:p>
    <w:p w14:paraId="655DFEA1" w14:textId="77777777" w:rsidR="00A40801" w:rsidRPr="00A40801" w:rsidRDefault="00A40801" w:rsidP="00A40801">
      <w:pPr>
        <w:pStyle w:val="Odlomakpopisa"/>
        <w:rPr>
          <w:sz w:val="22"/>
          <w:szCs w:val="22"/>
        </w:rPr>
      </w:pPr>
    </w:p>
    <w:p w14:paraId="1A87C359" w14:textId="60073CAA" w:rsidR="00A40801" w:rsidRPr="00A40801" w:rsidRDefault="00A40801" w:rsidP="00A40801">
      <w:pPr>
        <w:pStyle w:val="Odlomakpopisa"/>
        <w:numPr>
          <w:ilvl w:val="0"/>
          <w:numId w:val="3"/>
        </w:numPr>
        <w:rPr>
          <w:b/>
          <w:bCs/>
          <w:sz w:val="22"/>
          <w:szCs w:val="22"/>
        </w:rPr>
      </w:pPr>
      <w:r w:rsidRPr="00A40801">
        <w:rPr>
          <w:b/>
          <w:bCs/>
          <w:sz w:val="22"/>
          <w:szCs w:val="22"/>
        </w:rPr>
        <w:t>Popis gospodarskih subjekata kojima je upućen poziv za dostavu Ponuda:</w:t>
      </w:r>
    </w:p>
    <w:p w14:paraId="29B23E60" w14:textId="77777777" w:rsidR="00A40801" w:rsidRPr="00A40801" w:rsidRDefault="00A40801" w:rsidP="00A40801">
      <w:pPr>
        <w:rPr>
          <w:sz w:val="22"/>
          <w:szCs w:val="22"/>
        </w:rPr>
      </w:pPr>
    </w:p>
    <w:p w14:paraId="666B1B75" w14:textId="36940779" w:rsidR="00A40801" w:rsidRPr="00A40801" w:rsidRDefault="00A40801" w:rsidP="00A40801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A40801">
        <w:rPr>
          <w:sz w:val="24"/>
          <w:szCs w:val="24"/>
        </w:rPr>
        <w:t xml:space="preserve">Liber </w:t>
      </w:r>
      <w:proofErr w:type="spellStart"/>
      <w:r w:rsidRPr="00A40801">
        <w:rPr>
          <w:sz w:val="24"/>
          <w:szCs w:val="24"/>
        </w:rPr>
        <w:t>media</w:t>
      </w:r>
      <w:proofErr w:type="spellEnd"/>
      <w:r w:rsidRPr="00A40801">
        <w:rPr>
          <w:sz w:val="24"/>
          <w:szCs w:val="24"/>
        </w:rPr>
        <w:t xml:space="preserve"> d.o.o., Ulica Davorina </w:t>
      </w:r>
      <w:proofErr w:type="spellStart"/>
      <w:r w:rsidRPr="00A40801">
        <w:rPr>
          <w:sz w:val="24"/>
          <w:szCs w:val="24"/>
        </w:rPr>
        <w:t>Bazjanca</w:t>
      </w:r>
      <w:proofErr w:type="spellEnd"/>
      <w:r w:rsidRPr="00A40801">
        <w:rPr>
          <w:sz w:val="24"/>
          <w:szCs w:val="24"/>
        </w:rPr>
        <w:t xml:space="preserve"> 17, Zadar</w:t>
      </w:r>
    </w:p>
    <w:p w14:paraId="3609468C" w14:textId="77777777" w:rsidR="00A40801" w:rsidRPr="00BC1FCA" w:rsidRDefault="00A40801" w:rsidP="00A40801">
      <w:pPr>
        <w:ind w:left="1428"/>
        <w:jc w:val="both"/>
        <w:rPr>
          <w:sz w:val="24"/>
          <w:szCs w:val="24"/>
        </w:rPr>
      </w:pPr>
      <w:r w:rsidRPr="003126A0">
        <w:rPr>
          <w:sz w:val="24"/>
          <w:szCs w:val="24"/>
        </w:rPr>
        <w:t xml:space="preserve">email: </w:t>
      </w:r>
      <w:hyperlink r:id="rId11" w:history="1">
        <w:r w:rsidRPr="003B09C0">
          <w:rPr>
            <w:rStyle w:val="Hiperveza"/>
            <w:rFonts w:eastAsiaTheme="majorEastAsia"/>
            <w:sz w:val="24"/>
            <w:szCs w:val="24"/>
          </w:rPr>
          <w:t>info@liber-media.hr</w:t>
        </w:r>
      </w:hyperlink>
      <w:r>
        <w:rPr>
          <w:sz w:val="24"/>
          <w:szCs w:val="24"/>
        </w:rPr>
        <w:t xml:space="preserve"> </w:t>
      </w:r>
      <w:r w:rsidRPr="00BC1FCA">
        <w:rPr>
          <w:sz w:val="24"/>
          <w:szCs w:val="24"/>
        </w:rPr>
        <w:t xml:space="preserve"> </w:t>
      </w:r>
    </w:p>
    <w:p w14:paraId="1CE44A0B" w14:textId="77777777" w:rsidR="00A40801" w:rsidRPr="000C2504" w:rsidRDefault="00A40801" w:rsidP="00A40801">
      <w:pPr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0C2504">
        <w:rPr>
          <w:sz w:val="24"/>
          <w:szCs w:val="24"/>
        </w:rPr>
        <w:t>Astreja</w:t>
      </w:r>
      <w:proofErr w:type="spellEnd"/>
      <w:r w:rsidRPr="000C2504">
        <w:rPr>
          <w:sz w:val="24"/>
          <w:szCs w:val="24"/>
        </w:rPr>
        <w:t xml:space="preserve"> Plus d.o.o., Karlovačka cesta 4j, 10000 Zagreb</w:t>
      </w:r>
    </w:p>
    <w:p w14:paraId="7CF95206" w14:textId="77777777" w:rsidR="00A40801" w:rsidRPr="00BC1FCA" w:rsidRDefault="00A40801" w:rsidP="00A40801">
      <w:pPr>
        <w:ind w:left="1428"/>
        <w:jc w:val="both"/>
        <w:rPr>
          <w:sz w:val="24"/>
          <w:szCs w:val="24"/>
        </w:rPr>
      </w:pPr>
      <w:r w:rsidRPr="00BC1FCA">
        <w:rPr>
          <w:sz w:val="24"/>
          <w:szCs w:val="24"/>
        </w:rPr>
        <w:t>email:</w:t>
      </w:r>
      <w:r>
        <w:rPr>
          <w:sz w:val="24"/>
          <w:szCs w:val="24"/>
        </w:rPr>
        <w:t xml:space="preserve">  </w:t>
      </w:r>
      <w:r w:rsidRPr="000C2504">
        <w:rPr>
          <w:sz w:val="24"/>
          <w:szCs w:val="24"/>
        </w:rPr>
        <w:t>info@astrejaplus</w:t>
      </w:r>
      <w:r>
        <w:rPr>
          <w:sz w:val="24"/>
          <w:szCs w:val="24"/>
        </w:rPr>
        <w:t xml:space="preserve">.hr  </w:t>
      </w:r>
    </w:p>
    <w:p w14:paraId="75F4F0BA" w14:textId="77777777" w:rsidR="00A40801" w:rsidRDefault="00A40801" w:rsidP="00A40801">
      <w:pPr>
        <w:numPr>
          <w:ilvl w:val="0"/>
          <w:numId w:val="10"/>
        </w:numPr>
        <w:jc w:val="both"/>
        <w:rPr>
          <w:sz w:val="24"/>
          <w:szCs w:val="24"/>
        </w:rPr>
      </w:pPr>
      <w:r w:rsidRPr="000C2504">
        <w:rPr>
          <w:sz w:val="24"/>
          <w:szCs w:val="24"/>
        </w:rPr>
        <w:t>INC d.o.o.</w:t>
      </w:r>
      <w:r w:rsidRPr="00BC1FCA">
        <w:rPr>
          <w:sz w:val="24"/>
          <w:szCs w:val="24"/>
        </w:rPr>
        <w:t xml:space="preserve">, </w:t>
      </w:r>
      <w:r w:rsidRPr="000C2504">
        <w:rPr>
          <w:sz w:val="24"/>
          <w:szCs w:val="24"/>
        </w:rPr>
        <w:t>Marinići 27A, 51216 Viškovo</w:t>
      </w:r>
      <w:r w:rsidRPr="00BC1FCA">
        <w:rPr>
          <w:sz w:val="24"/>
          <w:szCs w:val="24"/>
        </w:rPr>
        <w:t xml:space="preserve">, email: </w:t>
      </w:r>
      <w:hyperlink r:id="rId12" w:history="1">
        <w:r w:rsidRPr="00BF7E8D">
          <w:rPr>
            <w:rStyle w:val="Hiperveza"/>
            <w:rFonts w:eastAsiaTheme="majorEastAsia"/>
            <w:sz w:val="24"/>
            <w:szCs w:val="24"/>
          </w:rPr>
          <w:t>info@inc.hr</w:t>
        </w:r>
      </w:hyperlink>
      <w:r>
        <w:rPr>
          <w:sz w:val="24"/>
          <w:szCs w:val="24"/>
        </w:rPr>
        <w:t xml:space="preserve"> </w:t>
      </w:r>
    </w:p>
    <w:p w14:paraId="63A763F8" w14:textId="77777777" w:rsidR="00A40801" w:rsidRDefault="00A40801" w:rsidP="00A40801">
      <w:pPr>
        <w:jc w:val="both"/>
        <w:rPr>
          <w:sz w:val="24"/>
          <w:szCs w:val="24"/>
        </w:rPr>
      </w:pPr>
    </w:p>
    <w:p w14:paraId="29EBBAD5" w14:textId="77777777" w:rsidR="00A40801" w:rsidRDefault="00A40801">
      <w:pPr>
        <w:spacing w:after="160" w:line="27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3DC8DF3" w14:textId="33038AAC" w:rsidR="00A40801" w:rsidRDefault="00A40801" w:rsidP="00A40801">
      <w:pPr>
        <w:pStyle w:val="Odlomakpopis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A40801">
        <w:rPr>
          <w:b/>
          <w:bCs/>
          <w:sz w:val="24"/>
          <w:szCs w:val="24"/>
        </w:rPr>
        <w:lastRenderedPageBreak/>
        <w:t>Povjerenstvo:</w:t>
      </w:r>
    </w:p>
    <w:p w14:paraId="1C6D9540" w14:textId="77777777" w:rsidR="00A40801" w:rsidRPr="00A40801" w:rsidRDefault="00A40801" w:rsidP="00A40801">
      <w:pPr>
        <w:pStyle w:val="Odlomakpopisa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9356" w:type="dxa"/>
        <w:tblInd w:w="562" w:type="dxa"/>
        <w:tblLook w:val="04A0" w:firstRow="1" w:lastRow="0" w:firstColumn="1" w:lastColumn="0" w:noHBand="0" w:noVBand="1"/>
      </w:tblPr>
      <w:tblGrid>
        <w:gridCol w:w="1838"/>
        <w:gridCol w:w="3686"/>
        <w:gridCol w:w="3832"/>
      </w:tblGrid>
      <w:tr w:rsidR="00A40801" w14:paraId="49953DB8" w14:textId="77777777" w:rsidTr="00BE19A8">
        <w:trPr>
          <w:trHeight w:val="483"/>
        </w:trPr>
        <w:tc>
          <w:tcPr>
            <w:tcW w:w="1838" w:type="dxa"/>
            <w:shd w:val="clear" w:color="auto" w:fill="B4C6E7" w:themeFill="accent1" w:themeFillTint="66"/>
          </w:tcPr>
          <w:p w14:paraId="5B74CAE8" w14:textId="303326B1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2A990751" w14:textId="6BA01027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POVJERENSTVO</w:t>
            </w:r>
          </w:p>
        </w:tc>
        <w:tc>
          <w:tcPr>
            <w:tcW w:w="3832" w:type="dxa"/>
            <w:shd w:val="clear" w:color="auto" w:fill="B4C6E7" w:themeFill="accent1" w:themeFillTint="66"/>
          </w:tcPr>
          <w:p w14:paraId="4BBA6A85" w14:textId="3F83513A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</w:tr>
      <w:tr w:rsidR="00A40801" w14:paraId="10C32A0D" w14:textId="77777777" w:rsidTr="009A25B3">
        <w:tc>
          <w:tcPr>
            <w:tcW w:w="1838" w:type="dxa"/>
          </w:tcPr>
          <w:p w14:paraId="7D6D87AB" w14:textId="1E64A765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6DFAA46D" w14:textId="247A661D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Odgovorna osoba</w:t>
            </w:r>
          </w:p>
        </w:tc>
        <w:tc>
          <w:tcPr>
            <w:tcW w:w="3832" w:type="dxa"/>
          </w:tcPr>
          <w:p w14:paraId="4382ECCC" w14:textId="62DA108E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Matešić Štajcer</w:t>
            </w:r>
          </w:p>
        </w:tc>
      </w:tr>
      <w:tr w:rsidR="00A40801" w14:paraId="4E323F6A" w14:textId="77777777" w:rsidTr="009A25B3">
        <w:tc>
          <w:tcPr>
            <w:tcW w:w="1838" w:type="dxa"/>
          </w:tcPr>
          <w:p w14:paraId="2A30E354" w14:textId="61C003F5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308DE69B" w14:textId="2D7DB24F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Član</w:t>
            </w:r>
          </w:p>
        </w:tc>
        <w:tc>
          <w:tcPr>
            <w:tcW w:w="3832" w:type="dxa"/>
          </w:tcPr>
          <w:p w14:paraId="4ED4A106" w14:textId="5125FABE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Martinac</w:t>
            </w:r>
          </w:p>
        </w:tc>
      </w:tr>
      <w:tr w:rsidR="00A40801" w14:paraId="1D22EE76" w14:textId="77777777" w:rsidTr="009A25B3">
        <w:tc>
          <w:tcPr>
            <w:tcW w:w="1838" w:type="dxa"/>
          </w:tcPr>
          <w:p w14:paraId="78B7B659" w14:textId="5F48521F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3ADB634D" w14:textId="5CC54B5B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Član</w:t>
            </w:r>
          </w:p>
        </w:tc>
        <w:tc>
          <w:tcPr>
            <w:tcW w:w="3832" w:type="dxa"/>
          </w:tcPr>
          <w:p w14:paraId="0D7D5B44" w14:textId="3C6FBB63" w:rsidR="00A40801" w:rsidRDefault="00A40801" w:rsidP="00A40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 </w:t>
            </w:r>
            <w:proofErr w:type="spellStart"/>
            <w:r>
              <w:rPr>
                <w:sz w:val="24"/>
                <w:szCs w:val="24"/>
              </w:rPr>
              <w:t>Lukunić</w:t>
            </w:r>
            <w:proofErr w:type="spellEnd"/>
          </w:p>
        </w:tc>
      </w:tr>
    </w:tbl>
    <w:p w14:paraId="551072A1" w14:textId="77777777" w:rsidR="00A40801" w:rsidRDefault="00A40801" w:rsidP="00A40801">
      <w:pPr>
        <w:jc w:val="both"/>
        <w:rPr>
          <w:sz w:val="24"/>
          <w:szCs w:val="24"/>
        </w:rPr>
      </w:pPr>
    </w:p>
    <w:p w14:paraId="589B0475" w14:textId="5B7E150A" w:rsidR="00A40801" w:rsidRPr="0041301E" w:rsidRDefault="00A40801" w:rsidP="00A40801">
      <w:pPr>
        <w:pStyle w:val="Odlomakpopisa"/>
        <w:rPr>
          <w:sz w:val="22"/>
          <w:szCs w:val="22"/>
        </w:rPr>
      </w:pPr>
    </w:p>
    <w:p w14:paraId="4E06DC1D" w14:textId="0C5B22F5" w:rsidR="00A40801" w:rsidRPr="009143E2" w:rsidRDefault="00A40801" w:rsidP="00A40801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9143E2">
        <w:rPr>
          <w:b/>
          <w:sz w:val="22"/>
          <w:szCs w:val="22"/>
        </w:rPr>
        <w:t xml:space="preserve">Rok za dostavu ponuda: </w:t>
      </w:r>
      <w:r>
        <w:rPr>
          <w:bCs/>
          <w:sz w:val="22"/>
          <w:szCs w:val="22"/>
        </w:rPr>
        <w:t>18</w:t>
      </w:r>
      <w:r w:rsidRPr="009143E2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8</w:t>
      </w:r>
      <w:r w:rsidRPr="009143E2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5</w:t>
      </w:r>
      <w:r w:rsidRPr="009143E2">
        <w:rPr>
          <w:bCs/>
          <w:sz w:val="22"/>
          <w:szCs w:val="22"/>
        </w:rPr>
        <w:t xml:space="preserve">.  do </w:t>
      </w:r>
      <w:r>
        <w:rPr>
          <w:bCs/>
          <w:sz w:val="22"/>
          <w:szCs w:val="22"/>
        </w:rPr>
        <w:t>12</w:t>
      </w:r>
      <w:r w:rsidRPr="00103F46">
        <w:rPr>
          <w:bCs/>
          <w:sz w:val="22"/>
          <w:szCs w:val="22"/>
        </w:rPr>
        <w:t>:00</w:t>
      </w:r>
      <w:r w:rsidRPr="009143E2">
        <w:rPr>
          <w:bCs/>
          <w:sz w:val="22"/>
          <w:szCs w:val="22"/>
        </w:rPr>
        <w:t xml:space="preserve"> sati</w:t>
      </w:r>
      <w:r w:rsidRPr="009143E2">
        <w:rPr>
          <w:sz w:val="22"/>
          <w:szCs w:val="22"/>
        </w:rPr>
        <w:t xml:space="preserve"> </w:t>
      </w:r>
    </w:p>
    <w:p w14:paraId="783715AE" w14:textId="77777777" w:rsidR="00A40801" w:rsidRPr="00C74004" w:rsidRDefault="00A40801" w:rsidP="00A40801">
      <w:pPr>
        <w:rPr>
          <w:sz w:val="22"/>
          <w:szCs w:val="22"/>
        </w:rPr>
      </w:pPr>
    </w:p>
    <w:p w14:paraId="7447A98C" w14:textId="5A09388F" w:rsidR="00A40801" w:rsidRDefault="00A40801" w:rsidP="00A40801">
      <w:pPr>
        <w:pStyle w:val="Odlomakpopisa"/>
        <w:numPr>
          <w:ilvl w:val="0"/>
          <w:numId w:val="3"/>
        </w:numPr>
        <w:rPr>
          <w:bCs/>
          <w:sz w:val="22"/>
          <w:szCs w:val="22"/>
        </w:rPr>
      </w:pPr>
      <w:r w:rsidRPr="0041301E">
        <w:rPr>
          <w:b/>
          <w:sz w:val="22"/>
          <w:szCs w:val="22"/>
        </w:rPr>
        <w:t xml:space="preserve">Datum početka pregleda i ocjene ponuda: </w:t>
      </w:r>
      <w:r>
        <w:rPr>
          <w:bCs/>
          <w:sz w:val="22"/>
          <w:szCs w:val="22"/>
        </w:rPr>
        <w:t>18</w:t>
      </w:r>
      <w:r w:rsidRPr="0041301E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8</w:t>
      </w:r>
      <w:r w:rsidRPr="0041301E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4</w:t>
      </w:r>
      <w:r w:rsidRPr="0041301E">
        <w:rPr>
          <w:bCs/>
          <w:sz w:val="22"/>
          <w:szCs w:val="22"/>
        </w:rPr>
        <w:t xml:space="preserve">. u </w:t>
      </w:r>
      <w:r>
        <w:rPr>
          <w:bCs/>
          <w:sz w:val="22"/>
          <w:szCs w:val="22"/>
        </w:rPr>
        <w:t>12</w:t>
      </w:r>
      <w:r w:rsidRPr="0041301E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15</w:t>
      </w:r>
      <w:r w:rsidRPr="0041301E">
        <w:rPr>
          <w:bCs/>
          <w:sz w:val="22"/>
          <w:szCs w:val="22"/>
        </w:rPr>
        <w:t xml:space="preserve"> sati</w:t>
      </w:r>
    </w:p>
    <w:p w14:paraId="4FFBAE32" w14:textId="77777777" w:rsidR="007354CD" w:rsidRPr="007354CD" w:rsidRDefault="007354CD" w:rsidP="007354CD">
      <w:pPr>
        <w:pStyle w:val="Odlomakpopisa"/>
        <w:rPr>
          <w:bCs/>
          <w:sz w:val="22"/>
          <w:szCs w:val="22"/>
        </w:rPr>
      </w:pPr>
    </w:p>
    <w:p w14:paraId="622F0E0E" w14:textId="77777777" w:rsidR="007354CD" w:rsidRDefault="007354CD" w:rsidP="007354CD">
      <w:pPr>
        <w:pStyle w:val="Odlomakpopisa"/>
        <w:numPr>
          <w:ilvl w:val="0"/>
          <w:numId w:val="3"/>
        </w:numPr>
        <w:rPr>
          <w:b/>
          <w:sz w:val="22"/>
          <w:szCs w:val="22"/>
        </w:rPr>
      </w:pPr>
      <w:r w:rsidRPr="007354CD">
        <w:rPr>
          <w:b/>
          <w:sz w:val="22"/>
          <w:szCs w:val="22"/>
        </w:rPr>
        <w:t>Podaci o upotpunjavanju ili pojašnjenju dokumentacije, ako ih je bilo:</w:t>
      </w:r>
      <w:r>
        <w:rPr>
          <w:b/>
          <w:sz w:val="22"/>
          <w:szCs w:val="22"/>
        </w:rPr>
        <w:t xml:space="preserve"> </w:t>
      </w:r>
    </w:p>
    <w:p w14:paraId="423B16C9" w14:textId="77777777" w:rsidR="007354CD" w:rsidRPr="007354CD" w:rsidRDefault="007354CD" w:rsidP="007354CD">
      <w:pPr>
        <w:pStyle w:val="Odlomakpopisa"/>
        <w:rPr>
          <w:bCs/>
          <w:sz w:val="22"/>
          <w:szCs w:val="22"/>
        </w:rPr>
      </w:pPr>
    </w:p>
    <w:p w14:paraId="387558D3" w14:textId="32459707" w:rsidR="007354CD" w:rsidRPr="007354CD" w:rsidRDefault="007354CD" w:rsidP="007354CD">
      <w:pPr>
        <w:ind w:firstLine="360"/>
        <w:rPr>
          <w:b/>
          <w:sz w:val="22"/>
          <w:szCs w:val="22"/>
        </w:rPr>
      </w:pPr>
      <w:r w:rsidRPr="007354CD">
        <w:rPr>
          <w:bCs/>
          <w:sz w:val="22"/>
          <w:szCs w:val="22"/>
        </w:rPr>
        <w:t>Nije bilo podataka o pojašnjenju dokumenata</w:t>
      </w:r>
    </w:p>
    <w:p w14:paraId="7C404B14" w14:textId="77777777" w:rsidR="00A40801" w:rsidRDefault="00A40801" w:rsidP="00A40801">
      <w:pPr>
        <w:rPr>
          <w:b/>
          <w:sz w:val="22"/>
          <w:szCs w:val="22"/>
        </w:rPr>
      </w:pPr>
    </w:p>
    <w:p w14:paraId="498D3BC5" w14:textId="33D382B7" w:rsidR="00A40801" w:rsidRDefault="00A40801" w:rsidP="00A40801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41301E">
        <w:rPr>
          <w:b/>
          <w:sz w:val="22"/>
          <w:szCs w:val="22"/>
        </w:rPr>
        <w:t>Naziv i sjedište</w:t>
      </w:r>
      <w:r w:rsidR="007354CD">
        <w:rPr>
          <w:b/>
          <w:sz w:val="22"/>
          <w:szCs w:val="22"/>
        </w:rPr>
        <w:t xml:space="preserve"> svih</w:t>
      </w:r>
      <w:r w:rsidRPr="0041301E">
        <w:rPr>
          <w:b/>
          <w:sz w:val="22"/>
          <w:szCs w:val="22"/>
        </w:rPr>
        <w:t xml:space="preserve"> ponuditelja </w:t>
      </w:r>
      <w:r w:rsidR="007354CD">
        <w:rPr>
          <w:b/>
          <w:sz w:val="22"/>
          <w:szCs w:val="22"/>
        </w:rPr>
        <w:t>koji su dostavili ponudu</w:t>
      </w:r>
      <w:r w:rsidRPr="0041301E">
        <w:rPr>
          <w:b/>
          <w:sz w:val="22"/>
          <w:szCs w:val="22"/>
        </w:rPr>
        <w:t xml:space="preserve">, sukladno redoslijedu zaprimanja ponuda: </w:t>
      </w:r>
    </w:p>
    <w:p w14:paraId="714157AA" w14:textId="77777777" w:rsidR="00BE19A8" w:rsidRDefault="00BE19A8" w:rsidP="00BE19A8">
      <w:pPr>
        <w:pStyle w:val="Odlomakpopisa"/>
        <w:jc w:val="both"/>
        <w:rPr>
          <w:b/>
          <w:sz w:val="22"/>
          <w:szCs w:val="22"/>
        </w:rPr>
      </w:pPr>
    </w:p>
    <w:p w14:paraId="214CF595" w14:textId="77777777" w:rsidR="00357E44" w:rsidRPr="00357E44" w:rsidRDefault="00357E44" w:rsidP="00357E44">
      <w:pPr>
        <w:pStyle w:val="Odlomakpopisa"/>
        <w:rPr>
          <w:b/>
          <w:sz w:val="22"/>
          <w:szCs w:val="22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969"/>
        <w:gridCol w:w="4507"/>
        <w:gridCol w:w="2864"/>
      </w:tblGrid>
      <w:tr w:rsidR="00357E44" w14:paraId="10AF2F55" w14:textId="77777777" w:rsidTr="00BE19A8">
        <w:tc>
          <w:tcPr>
            <w:tcW w:w="1969" w:type="dxa"/>
            <w:shd w:val="clear" w:color="auto" w:fill="B4C6E7" w:themeFill="accent1" w:themeFillTint="66"/>
          </w:tcPr>
          <w:p w14:paraId="738A5812" w14:textId="7219B5C9" w:rsidR="00357E44" w:rsidRDefault="00357E44" w:rsidP="00357E44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Br. omota ponude</w:t>
            </w:r>
          </w:p>
        </w:tc>
        <w:tc>
          <w:tcPr>
            <w:tcW w:w="4507" w:type="dxa"/>
            <w:shd w:val="clear" w:color="auto" w:fill="B4C6E7" w:themeFill="accent1" w:themeFillTint="66"/>
          </w:tcPr>
          <w:p w14:paraId="1D61A44D" w14:textId="08DAD664" w:rsidR="00357E44" w:rsidRDefault="00357E44" w:rsidP="00357E44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Puni naziv i adresa sjedišta ponuditelja</w:t>
            </w:r>
          </w:p>
        </w:tc>
        <w:tc>
          <w:tcPr>
            <w:tcW w:w="2864" w:type="dxa"/>
            <w:shd w:val="clear" w:color="auto" w:fill="B4C6E7" w:themeFill="accent1" w:themeFillTint="66"/>
          </w:tcPr>
          <w:p w14:paraId="45E8D7E4" w14:textId="1399DCDC" w:rsidR="00357E44" w:rsidRDefault="00357E44" w:rsidP="00357E44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i vrijeme zaprimanja ponude</w:t>
            </w:r>
          </w:p>
        </w:tc>
      </w:tr>
      <w:tr w:rsidR="00357E44" w14:paraId="713ACA6C" w14:textId="77777777" w:rsidTr="00566F47">
        <w:tc>
          <w:tcPr>
            <w:tcW w:w="1969" w:type="dxa"/>
            <w:vAlign w:val="center"/>
          </w:tcPr>
          <w:p w14:paraId="2BB779C4" w14:textId="17A2E159" w:rsidR="00357E44" w:rsidRDefault="0052710A" w:rsidP="0052710A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07" w:type="dxa"/>
            <w:vAlign w:val="center"/>
          </w:tcPr>
          <w:p w14:paraId="38C71C49" w14:textId="21C75747" w:rsidR="00357E44" w:rsidRDefault="0052710A" w:rsidP="0052710A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DIDACTA d.o.o., Biskupa </w:t>
            </w:r>
            <w:proofErr w:type="spellStart"/>
            <w:r>
              <w:rPr>
                <w:sz w:val="22"/>
                <w:szCs w:val="22"/>
              </w:rPr>
              <w:t>Galjufa</w:t>
            </w:r>
            <w:proofErr w:type="spellEnd"/>
            <w:r>
              <w:rPr>
                <w:sz w:val="22"/>
                <w:szCs w:val="22"/>
              </w:rPr>
              <w:t xml:space="preserve"> 5, 10000 Zagreb</w:t>
            </w:r>
          </w:p>
        </w:tc>
        <w:tc>
          <w:tcPr>
            <w:tcW w:w="2864" w:type="dxa"/>
            <w:vAlign w:val="center"/>
          </w:tcPr>
          <w:p w14:paraId="4994EC51" w14:textId="461B1289" w:rsidR="00357E44" w:rsidRPr="00566F47" w:rsidRDefault="0052710A" w:rsidP="0052710A">
            <w:pPr>
              <w:pStyle w:val="Odlomakpopisa"/>
              <w:ind w:left="0"/>
              <w:jc w:val="center"/>
              <w:rPr>
                <w:bCs/>
                <w:sz w:val="22"/>
                <w:szCs w:val="22"/>
              </w:rPr>
            </w:pPr>
            <w:r w:rsidRPr="00566F47">
              <w:rPr>
                <w:bCs/>
                <w:sz w:val="22"/>
                <w:szCs w:val="22"/>
              </w:rPr>
              <w:t>18. 08. 2025. u 10:57</w:t>
            </w:r>
          </w:p>
        </w:tc>
      </w:tr>
    </w:tbl>
    <w:p w14:paraId="14447519" w14:textId="77777777" w:rsidR="00357E44" w:rsidRPr="0041301E" w:rsidRDefault="00357E44" w:rsidP="00357E44">
      <w:pPr>
        <w:pStyle w:val="Odlomakpopisa"/>
        <w:jc w:val="both"/>
        <w:rPr>
          <w:b/>
          <w:sz w:val="22"/>
          <w:szCs w:val="22"/>
        </w:rPr>
      </w:pPr>
    </w:p>
    <w:p w14:paraId="2EABD584" w14:textId="2BF40129" w:rsidR="00A40801" w:rsidRPr="00566F47" w:rsidRDefault="0052710A" w:rsidP="0052710A">
      <w:pPr>
        <w:pStyle w:val="Odlomakpopisa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566F47">
        <w:rPr>
          <w:b/>
          <w:bCs/>
          <w:sz w:val="22"/>
          <w:szCs w:val="22"/>
        </w:rPr>
        <w:t xml:space="preserve">Prikaz ispunjena uvjeta </w:t>
      </w:r>
      <w:r w:rsidR="00BE19A8">
        <w:rPr>
          <w:b/>
          <w:bCs/>
          <w:sz w:val="22"/>
          <w:szCs w:val="22"/>
        </w:rPr>
        <w:t>Poziva</w:t>
      </w:r>
    </w:p>
    <w:p w14:paraId="418FCD49" w14:textId="77777777" w:rsidR="007354CD" w:rsidRDefault="007354CD" w:rsidP="007354CD">
      <w:pPr>
        <w:pStyle w:val="Odlomakpopisa"/>
        <w:jc w:val="both"/>
        <w:rPr>
          <w:sz w:val="22"/>
          <w:szCs w:val="22"/>
        </w:rPr>
      </w:pPr>
    </w:p>
    <w:tbl>
      <w:tblPr>
        <w:tblStyle w:val="Reetkatablice"/>
        <w:tblW w:w="9356" w:type="dxa"/>
        <w:jc w:val="center"/>
        <w:tblLook w:val="04A0" w:firstRow="1" w:lastRow="0" w:firstColumn="1" w:lastColumn="0" w:noHBand="0" w:noVBand="1"/>
      </w:tblPr>
      <w:tblGrid>
        <w:gridCol w:w="846"/>
        <w:gridCol w:w="5675"/>
        <w:gridCol w:w="2835"/>
      </w:tblGrid>
      <w:tr w:rsidR="00B40A96" w14:paraId="1BDACCB6" w14:textId="77777777" w:rsidTr="00BE19A8">
        <w:trPr>
          <w:jc w:val="center"/>
        </w:trPr>
        <w:tc>
          <w:tcPr>
            <w:tcW w:w="846" w:type="dxa"/>
            <w:shd w:val="clear" w:color="auto" w:fill="B4C6E7" w:themeFill="accent1" w:themeFillTint="66"/>
            <w:vAlign w:val="center"/>
          </w:tcPr>
          <w:p w14:paraId="50644A55" w14:textId="77777777" w:rsidR="00F07AAB" w:rsidRDefault="00B40A96" w:rsidP="009A25B3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 xml:space="preserve">Redni </w:t>
            </w:r>
          </w:p>
          <w:p w14:paraId="65176179" w14:textId="0386407A" w:rsidR="00B40A96" w:rsidRPr="00AB70AF" w:rsidRDefault="00F07AAB" w:rsidP="009A25B3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="00B40A96" w:rsidRPr="00AB70AF">
              <w:rPr>
                <w:b/>
                <w:bCs/>
                <w:sz w:val="22"/>
                <w:szCs w:val="22"/>
              </w:rPr>
              <w:t>roj</w:t>
            </w:r>
          </w:p>
        </w:tc>
        <w:tc>
          <w:tcPr>
            <w:tcW w:w="5675" w:type="dxa"/>
            <w:shd w:val="clear" w:color="auto" w:fill="B4C6E7" w:themeFill="accent1" w:themeFillTint="66"/>
            <w:vAlign w:val="center"/>
          </w:tcPr>
          <w:p w14:paraId="4D034C6D" w14:textId="7AB2C1C2" w:rsidR="00B40A96" w:rsidRPr="00AB70AF" w:rsidRDefault="00B40A96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 xml:space="preserve">Vrsta dokaza </w:t>
            </w:r>
            <w:proofErr w:type="spellStart"/>
            <w:r w:rsidRPr="00AB70AF">
              <w:rPr>
                <w:b/>
                <w:bCs/>
                <w:sz w:val="22"/>
                <w:szCs w:val="22"/>
              </w:rPr>
              <w:t>spospobnosti</w:t>
            </w:r>
            <w:proofErr w:type="spellEnd"/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1297D9E7" w14:textId="011A1D24" w:rsidR="00B40A96" w:rsidRPr="00AB70AF" w:rsidRDefault="00B40A96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 xml:space="preserve">IDA DIDACTA d.o.o., Biskupa </w:t>
            </w:r>
            <w:proofErr w:type="spellStart"/>
            <w:r w:rsidRPr="00AB70AF">
              <w:rPr>
                <w:b/>
                <w:bCs/>
                <w:sz w:val="22"/>
                <w:szCs w:val="22"/>
              </w:rPr>
              <w:t>Galjufa</w:t>
            </w:r>
            <w:proofErr w:type="spellEnd"/>
            <w:r w:rsidRPr="00AB70AF">
              <w:rPr>
                <w:b/>
                <w:bCs/>
                <w:sz w:val="22"/>
                <w:szCs w:val="22"/>
              </w:rPr>
              <w:t xml:space="preserve"> 5, 10000 Zagreb</w:t>
            </w:r>
          </w:p>
        </w:tc>
      </w:tr>
      <w:tr w:rsidR="00B40A96" w14:paraId="76FCCBC0" w14:textId="77777777" w:rsidTr="00F07AAB">
        <w:trPr>
          <w:jc w:val="center"/>
        </w:trPr>
        <w:tc>
          <w:tcPr>
            <w:tcW w:w="846" w:type="dxa"/>
            <w:vAlign w:val="center"/>
          </w:tcPr>
          <w:p w14:paraId="33EC2BEC" w14:textId="368A2D0B" w:rsidR="00B40A96" w:rsidRPr="00AB70AF" w:rsidRDefault="00B40A96" w:rsidP="007354CD">
            <w:pPr>
              <w:pStyle w:val="Odlomakpopisa"/>
              <w:numPr>
                <w:ilvl w:val="0"/>
                <w:numId w:val="11"/>
              </w:numPr>
              <w:ind w:left="58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065DD35B" w14:textId="6DEEC5F3" w:rsidR="00B40A96" w:rsidRDefault="00B40A96" w:rsidP="00F07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Ovjeren i potpisan Obrazac 1. – Ponudbeni list u postupku jednostavne nabave</w:t>
            </w:r>
          </w:p>
        </w:tc>
        <w:tc>
          <w:tcPr>
            <w:tcW w:w="2835" w:type="dxa"/>
            <w:vAlign w:val="center"/>
          </w:tcPr>
          <w:p w14:paraId="5881FCA2" w14:textId="31BE830B" w:rsidR="00B40A96" w:rsidRPr="00AB70AF" w:rsidRDefault="00AB70AF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>DA</w:t>
            </w:r>
          </w:p>
        </w:tc>
      </w:tr>
      <w:tr w:rsidR="00B40A96" w14:paraId="6A9B25A4" w14:textId="77777777" w:rsidTr="00F07AAB">
        <w:trPr>
          <w:trHeight w:val="579"/>
          <w:jc w:val="center"/>
        </w:trPr>
        <w:tc>
          <w:tcPr>
            <w:tcW w:w="846" w:type="dxa"/>
            <w:vAlign w:val="center"/>
          </w:tcPr>
          <w:p w14:paraId="5B2174D7" w14:textId="1AB39717" w:rsidR="00B40A96" w:rsidRPr="00AB70AF" w:rsidRDefault="00B40A96" w:rsidP="007354CD">
            <w:pPr>
              <w:pStyle w:val="Odlomakpopisa"/>
              <w:numPr>
                <w:ilvl w:val="0"/>
                <w:numId w:val="11"/>
              </w:numPr>
              <w:ind w:left="58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2D8C521E" w14:textId="67A4D225" w:rsidR="00B40A96" w:rsidRDefault="00B40A96" w:rsidP="00F07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nekažnjavanju za odgovornu osobu i pravnu osobu (Obrazac 2.)</w:t>
            </w:r>
          </w:p>
        </w:tc>
        <w:tc>
          <w:tcPr>
            <w:tcW w:w="2835" w:type="dxa"/>
            <w:vAlign w:val="center"/>
          </w:tcPr>
          <w:p w14:paraId="7B3725F5" w14:textId="6B9ABDCA" w:rsidR="00B40A96" w:rsidRPr="00AB70AF" w:rsidRDefault="00AB70AF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>DA</w:t>
            </w:r>
          </w:p>
        </w:tc>
      </w:tr>
      <w:tr w:rsidR="00B40A96" w14:paraId="00B6A884" w14:textId="77777777" w:rsidTr="00F07AAB">
        <w:trPr>
          <w:jc w:val="center"/>
        </w:trPr>
        <w:tc>
          <w:tcPr>
            <w:tcW w:w="846" w:type="dxa"/>
            <w:vAlign w:val="center"/>
          </w:tcPr>
          <w:p w14:paraId="5CFFE9E1" w14:textId="51B1D33D" w:rsidR="00B40A96" w:rsidRPr="00AB70AF" w:rsidRDefault="00B40A96" w:rsidP="007354CD">
            <w:pPr>
              <w:pStyle w:val="Odlomakpopisa"/>
              <w:numPr>
                <w:ilvl w:val="0"/>
                <w:numId w:val="11"/>
              </w:numPr>
              <w:ind w:left="58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60BC4CC1" w14:textId="57994AEB" w:rsidR="00B40A96" w:rsidRDefault="00B40A96" w:rsidP="00F07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Ponudbeni list u postupku javne nabave </w:t>
            </w:r>
            <w:r w:rsidR="00AB70AF">
              <w:rPr>
                <w:sz w:val="22"/>
                <w:szCs w:val="22"/>
              </w:rPr>
              <w:t xml:space="preserve">– </w:t>
            </w:r>
            <w:r w:rsidR="00F07AAB">
              <w:rPr>
                <w:sz w:val="22"/>
                <w:szCs w:val="22"/>
              </w:rPr>
              <w:t>p</w:t>
            </w:r>
            <w:r w:rsidR="00AB70AF">
              <w:rPr>
                <w:sz w:val="22"/>
                <w:szCs w:val="22"/>
              </w:rPr>
              <w:t xml:space="preserve">opis glavnih isporuka </w:t>
            </w:r>
            <w:r w:rsidR="00F07AAB">
              <w:rPr>
                <w:sz w:val="22"/>
                <w:szCs w:val="22"/>
              </w:rPr>
              <w:t>r</w:t>
            </w:r>
            <w:r w:rsidR="00AB70AF">
              <w:rPr>
                <w:sz w:val="22"/>
                <w:szCs w:val="22"/>
              </w:rPr>
              <w:t xml:space="preserve">obe </w:t>
            </w:r>
            <w:r>
              <w:rPr>
                <w:sz w:val="22"/>
                <w:szCs w:val="22"/>
              </w:rPr>
              <w:t>(Obrazac 3.)</w:t>
            </w:r>
          </w:p>
        </w:tc>
        <w:tc>
          <w:tcPr>
            <w:tcW w:w="2835" w:type="dxa"/>
            <w:vAlign w:val="center"/>
          </w:tcPr>
          <w:p w14:paraId="32D97728" w14:textId="67E88EC9" w:rsidR="00B40A96" w:rsidRPr="00AB70AF" w:rsidRDefault="00AB70AF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>DA</w:t>
            </w:r>
          </w:p>
        </w:tc>
      </w:tr>
      <w:tr w:rsidR="00B40A96" w14:paraId="79AF5ED2" w14:textId="77777777" w:rsidTr="00F07AAB">
        <w:trPr>
          <w:jc w:val="center"/>
        </w:trPr>
        <w:tc>
          <w:tcPr>
            <w:tcW w:w="846" w:type="dxa"/>
            <w:vAlign w:val="center"/>
          </w:tcPr>
          <w:p w14:paraId="7A6B6EBF" w14:textId="67190E96" w:rsidR="00B40A96" w:rsidRPr="00AB70AF" w:rsidRDefault="00B40A96" w:rsidP="007354CD">
            <w:pPr>
              <w:pStyle w:val="Odlomakpopisa"/>
              <w:numPr>
                <w:ilvl w:val="0"/>
                <w:numId w:val="11"/>
              </w:numPr>
              <w:ind w:left="58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06848855" w14:textId="1F038B20" w:rsidR="00B40A96" w:rsidRDefault="00BE19A8" w:rsidP="00F07AAB">
            <w:pPr>
              <w:rPr>
                <w:sz w:val="22"/>
                <w:szCs w:val="22"/>
              </w:rPr>
            </w:pPr>
            <w:r w:rsidRPr="00BE19A8">
              <w:rPr>
                <w:sz w:val="22"/>
                <w:szCs w:val="22"/>
              </w:rPr>
              <w:t>Privola radi disponiranja osobnim podacima</w:t>
            </w:r>
          </w:p>
        </w:tc>
        <w:tc>
          <w:tcPr>
            <w:tcW w:w="2835" w:type="dxa"/>
            <w:vAlign w:val="center"/>
          </w:tcPr>
          <w:p w14:paraId="256ED5F5" w14:textId="71BD70C5" w:rsidR="00B40A96" w:rsidRPr="00AB70AF" w:rsidRDefault="00AB70AF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>D</w:t>
            </w:r>
            <w:r w:rsidR="009A25B3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B40A96" w14:paraId="42831C95" w14:textId="77777777" w:rsidTr="00F07AAB">
        <w:trPr>
          <w:trHeight w:val="620"/>
          <w:jc w:val="center"/>
        </w:trPr>
        <w:tc>
          <w:tcPr>
            <w:tcW w:w="846" w:type="dxa"/>
            <w:vAlign w:val="center"/>
          </w:tcPr>
          <w:p w14:paraId="5F8761D8" w14:textId="15B4657A" w:rsidR="00B40A96" w:rsidRPr="00AB70AF" w:rsidRDefault="00B40A96" w:rsidP="007354CD">
            <w:pPr>
              <w:pStyle w:val="Odlomakpopisa"/>
              <w:numPr>
                <w:ilvl w:val="0"/>
                <w:numId w:val="11"/>
              </w:numPr>
              <w:ind w:left="58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67C188B6" w14:textId="6C730994" w:rsidR="00B40A96" w:rsidRDefault="00AB70AF" w:rsidP="00F07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Potvrda Porezne </w:t>
            </w:r>
            <w:r w:rsidR="00F07AAB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prave</w:t>
            </w:r>
          </w:p>
        </w:tc>
        <w:tc>
          <w:tcPr>
            <w:tcW w:w="2835" w:type="dxa"/>
            <w:vAlign w:val="center"/>
          </w:tcPr>
          <w:p w14:paraId="06A6A7E1" w14:textId="65967171" w:rsidR="00B40A96" w:rsidRPr="00AB70AF" w:rsidRDefault="00AB70AF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>DA</w:t>
            </w:r>
          </w:p>
        </w:tc>
      </w:tr>
      <w:tr w:rsidR="00AB70AF" w14:paraId="64C9059B" w14:textId="77777777" w:rsidTr="00F07AAB">
        <w:trPr>
          <w:jc w:val="center"/>
        </w:trPr>
        <w:tc>
          <w:tcPr>
            <w:tcW w:w="846" w:type="dxa"/>
            <w:vAlign w:val="center"/>
          </w:tcPr>
          <w:p w14:paraId="2551B9EA" w14:textId="44035A50" w:rsidR="00AB70AF" w:rsidRPr="00AB70AF" w:rsidRDefault="00AB70AF" w:rsidP="007354CD">
            <w:pPr>
              <w:pStyle w:val="Odlomakpopisa"/>
              <w:numPr>
                <w:ilvl w:val="0"/>
                <w:numId w:val="11"/>
              </w:numPr>
              <w:ind w:left="58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4B561761" w14:textId="79630FB5" w:rsidR="00AB70AF" w:rsidRDefault="00AB70AF" w:rsidP="00F07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Izvadak iz sudskog , obrtnog, strukovnog ili drugog odgovarajućeg registra u državi članici njegovog poslovnog nastanka</w:t>
            </w:r>
          </w:p>
        </w:tc>
        <w:tc>
          <w:tcPr>
            <w:tcW w:w="2835" w:type="dxa"/>
            <w:vAlign w:val="center"/>
          </w:tcPr>
          <w:p w14:paraId="40CBC81E" w14:textId="07361B3B" w:rsidR="00AB70AF" w:rsidRPr="00AB70AF" w:rsidRDefault="00AB70AF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>DA</w:t>
            </w:r>
          </w:p>
        </w:tc>
      </w:tr>
      <w:tr w:rsidR="00BE19A8" w14:paraId="69CF44C4" w14:textId="77777777" w:rsidTr="00F07AAB">
        <w:trPr>
          <w:jc w:val="center"/>
        </w:trPr>
        <w:tc>
          <w:tcPr>
            <w:tcW w:w="846" w:type="dxa"/>
            <w:vAlign w:val="center"/>
          </w:tcPr>
          <w:p w14:paraId="0DF36D7D" w14:textId="77777777" w:rsidR="00BE19A8" w:rsidRPr="00AB70AF" w:rsidRDefault="00BE19A8" w:rsidP="007354CD">
            <w:pPr>
              <w:pStyle w:val="Odlomakpopisa"/>
              <w:numPr>
                <w:ilvl w:val="0"/>
                <w:numId w:val="11"/>
              </w:numPr>
              <w:ind w:left="58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4EBC15D2" w14:textId="2AD9F628" w:rsidR="00BE19A8" w:rsidRDefault="00BE19A8" w:rsidP="00F07AAB">
            <w:pPr>
              <w:rPr>
                <w:sz w:val="22"/>
                <w:szCs w:val="22"/>
              </w:rPr>
            </w:pPr>
            <w:r w:rsidRPr="00BE19A8">
              <w:rPr>
                <w:sz w:val="22"/>
                <w:szCs w:val="22"/>
              </w:rPr>
              <w:t>Popis glavnih usluga u posljednjoj godini</w:t>
            </w:r>
            <w:r>
              <w:rPr>
                <w:sz w:val="22"/>
                <w:szCs w:val="22"/>
              </w:rPr>
              <w:t xml:space="preserve"> i tijekom 3 godine koje prethode toj godini</w:t>
            </w:r>
          </w:p>
        </w:tc>
        <w:tc>
          <w:tcPr>
            <w:tcW w:w="2835" w:type="dxa"/>
            <w:vAlign w:val="center"/>
          </w:tcPr>
          <w:p w14:paraId="209E0916" w14:textId="54D2628E" w:rsidR="00BE19A8" w:rsidRPr="00AB70AF" w:rsidRDefault="00BE19A8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</w:tr>
      <w:tr w:rsidR="00AB70AF" w14:paraId="5B0F85CC" w14:textId="77777777" w:rsidTr="00F07AAB">
        <w:trPr>
          <w:trHeight w:val="577"/>
          <w:jc w:val="center"/>
        </w:trPr>
        <w:tc>
          <w:tcPr>
            <w:tcW w:w="846" w:type="dxa"/>
            <w:vAlign w:val="center"/>
          </w:tcPr>
          <w:p w14:paraId="04928281" w14:textId="77777777" w:rsidR="00AB70AF" w:rsidRPr="00AB70AF" w:rsidRDefault="00AB70AF" w:rsidP="007354CD">
            <w:pPr>
              <w:pStyle w:val="Odlomakpopisa"/>
              <w:numPr>
                <w:ilvl w:val="0"/>
                <w:numId w:val="11"/>
              </w:numPr>
              <w:ind w:left="58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03A53229" w14:textId="26A31ECB" w:rsidR="00AB70AF" w:rsidRDefault="00AB70AF" w:rsidP="00F07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Troškovnik</w:t>
            </w:r>
          </w:p>
        </w:tc>
        <w:tc>
          <w:tcPr>
            <w:tcW w:w="2835" w:type="dxa"/>
            <w:vAlign w:val="center"/>
          </w:tcPr>
          <w:p w14:paraId="7381F135" w14:textId="1F3FF12E" w:rsidR="00AB70AF" w:rsidRPr="00AB70AF" w:rsidRDefault="00AB70AF" w:rsidP="00AB7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>DA</w:t>
            </w:r>
          </w:p>
        </w:tc>
      </w:tr>
      <w:tr w:rsidR="00520901" w14:paraId="6123EAB4" w14:textId="77777777" w:rsidTr="00F07AAB">
        <w:trPr>
          <w:trHeight w:val="633"/>
          <w:jc w:val="center"/>
        </w:trPr>
        <w:tc>
          <w:tcPr>
            <w:tcW w:w="846" w:type="dxa"/>
            <w:vAlign w:val="center"/>
          </w:tcPr>
          <w:p w14:paraId="49B32F33" w14:textId="2073AEA4" w:rsidR="00520901" w:rsidRPr="00AB70AF" w:rsidRDefault="00520901" w:rsidP="009A25B3">
            <w:pPr>
              <w:pStyle w:val="Odlomakpopisa"/>
              <w:tabs>
                <w:tab w:val="left" w:pos="709"/>
              </w:tabs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7A268F57" w14:textId="744A7B43" w:rsidR="00520901" w:rsidRPr="00520901" w:rsidRDefault="00F07AAB" w:rsidP="009A25B3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07AAB">
              <w:rPr>
                <w:b/>
                <w:bCs/>
                <w:sz w:val="22"/>
                <w:szCs w:val="22"/>
              </w:rPr>
              <w:t>OCJENA PONUDE</w:t>
            </w:r>
          </w:p>
        </w:tc>
        <w:tc>
          <w:tcPr>
            <w:tcW w:w="2835" w:type="dxa"/>
            <w:vAlign w:val="center"/>
          </w:tcPr>
          <w:p w14:paraId="3455F850" w14:textId="4A8FD5D1" w:rsidR="00520901" w:rsidRPr="00520901" w:rsidRDefault="00520901" w:rsidP="009A25B3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20901">
              <w:rPr>
                <w:b/>
                <w:bCs/>
                <w:sz w:val="22"/>
                <w:szCs w:val="22"/>
              </w:rPr>
              <w:t>PRIHVVATLJIVA</w:t>
            </w:r>
          </w:p>
        </w:tc>
      </w:tr>
      <w:tr w:rsidR="00520901" w14:paraId="7256D4B8" w14:textId="77777777" w:rsidTr="00F07AAB">
        <w:trPr>
          <w:jc w:val="center"/>
        </w:trPr>
        <w:tc>
          <w:tcPr>
            <w:tcW w:w="846" w:type="dxa"/>
            <w:vAlign w:val="center"/>
          </w:tcPr>
          <w:p w14:paraId="75218318" w14:textId="1AFFAC92" w:rsidR="00520901" w:rsidRDefault="00520901" w:rsidP="009A25B3">
            <w:pPr>
              <w:pStyle w:val="Odlomakpopisa"/>
              <w:ind w:left="22" w:firstLine="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5" w:type="dxa"/>
            <w:vAlign w:val="center"/>
          </w:tcPr>
          <w:p w14:paraId="21AF2270" w14:textId="44099385" w:rsidR="00520901" w:rsidRPr="00520901" w:rsidRDefault="00F07AAB" w:rsidP="009A25B3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07AAB">
              <w:rPr>
                <w:b/>
                <w:bCs/>
                <w:sz w:val="22"/>
                <w:szCs w:val="22"/>
              </w:rPr>
              <w:t>PONUDA CJELOVITA: DA/NE</w:t>
            </w:r>
          </w:p>
        </w:tc>
        <w:tc>
          <w:tcPr>
            <w:tcW w:w="2835" w:type="dxa"/>
            <w:vAlign w:val="center"/>
          </w:tcPr>
          <w:p w14:paraId="56C8D9C2" w14:textId="154E2A01" w:rsidR="00520901" w:rsidRPr="00520901" w:rsidRDefault="00520901" w:rsidP="009A25B3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20901">
              <w:rPr>
                <w:b/>
                <w:bCs/>
                <w:sz w:val="22"/>
                <w:szCs w:val="22"/>
              </w:rPr>
              <w:t>DA</w:t>
            </w:r>
          </w:p>
        </w:tc>
      </w:tr>
    </w:tbl>
    <w:p w14:paraId="4BFDE037" w14:textId="77777777" w:rsidR="003518CD" w:rsidRDefault="003518CD" w:rsidP="009A25B3">
      <w:pPr>
        <w:tabs>
          <w:tab w:val="left" w:pos="709"/>
        </w:tabs>
        <w:ind w:left="589"/>
        <w:jc w:val="both"/>
        <w:rPr>
          <w:sz w:val="22"/>
          <w:szCs w:val="22"/>
        </w:rPr>
      </w:pPr>
    </w:p>
    <w:p w14:paraId="443EF4E3" w14:textId="3357591D" w:rsidR="007354CD" w:rsidRDefault="00BE19A8" w:rsidP="00BE19A8">
      <w:pPr>
        <w:tabs>
          <w:tab w:val="left" w:pos="301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0DF61BF" w14:textId="77777777" w:rsidR="00BE19A8" w:rsidRDefault="00BE19A8" w:rsidP="00BE19A8">
      <w:pPr>
        <w:tabs>
          <w:tab w:val="left" w:pos="3015"/>
        </w:tabs>
        <w:jc w:val="both"/>
        <w:rPr>
          <w:sz w:val="22"/>
          <w:szCs w:val="22"/>
        </w:rPr>
      </w:pPr>
    </w:p>
    <w:p w14:paraId="490B8D07" w14:textId="77777777" w:rsidR="00BE19A8" w:rsidRDefault="00BE19A8" w:rsidP="00BE19A8">
      <w:pPr>
        <w:tabs>
          <w:tab w:val="left" w:pos="3015"/>
        </w:tabs>
        <w:jc w:val="both"/>
        <w:rPr>
          <w:sz w:val="22"/>
          <w:szCs w:val="22"/>
        </w:rPr>
      </w:pPr>
    </w:p>
    <w:p w14:paraId="14935779" w14:textId="77777777" w:rsidR="00BE19A8" w:rsidRDefault="00BE19A8" w:rsidP="00BE19A8">
      <w:pPr>
        <w:tabs>
          <w:tab w:val="left" w:pos="3015"/>
        </w:tabs>
        <w:jc w:val="both"/>
        <w:rPr>
          <w:sz w:val="22"/>
          <w:szCs w:val="22"/>
        </w:rPr>
      </w:pPr>
    </w:p>
    <w:p w14:paraId="62E16C96" w14:textId="77777777" w:rsidR="00BE19A8" w:rsidRDefault="00BE19A8" w:rsidP="00BE19A8">
      <w:pPr>
        <w:tabs>
          <w:tab w:val="left" w:pos="3015"/>
        </w:tabs>
        <w:jc w:val="both"/>
        <w:rPr>
          <w:sz w:val="22"/>
          <w:szCs w:val="22"/>
        </w:rPr>
      </w:pPr>
    </w:p>
    <w:p w14:paraId="128ACDA6" w14:textId="40C3D1E0" w:rsidR="00BE19A8" w:rsidRDefault="00BE19A8" w:rsidP="00BE19A8">
      <w:pPr>
        <w:pStyle w:val="Odlomakpopisa"/>
        <w:numPr>
          <w:ilvl w:val="0"/>
          <w:numId w:val="3"/>
        </w:numPr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Analiza ponuda vezano uz ispunjenje ostalih uvjeta iz Poziva</w:t>
      </w:r>
    </w:p>
    <w:tbl>
      <w:tblPr>
        <w:tblpPr w:leftFromText="180" w:rightFromText="180" w:vertAnchor="text" w:horzAnchor="margin" w:tblpXSpec="center" w:tblpY="326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376"/>
      </w:tblGrid>
      <w:tr w:rsidR="000931AD" w:rsidRPr="00BE19A8" w14:paraId="3E891F62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vAlign w:val="center"/>
          </w:tcPr>
          <w:p w14:paraId="583E9EF2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Opis uvjeta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vAlign w:val="center"/>
          </w:tcPr>
          <w:p w14:paraId="75649D3A" w14:textId="77777777" w:rsidR="000931AD" w:rsidRDefault="000931AD" w:rsidP="000931AD">
            <w:pPr>
              <w:jc w:val="center"/>
              <w:rPr>
                <w:b/>
                <w:bCs/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 xml:space="preserve">IDA DIDACTA d.o.o., Biskupa </w:t>
            </w:r>
            <w:proofErr w:type="spellStart"/>
            <w:r w:rsidRPr="00AB70AF">
              <w:rPr>
                <w:b/>
                <w:bCs/>
                <w:sz w:val="22"/>
                <w:szCs w:val="22"/>
              </w:rPr>
              <w:t>Galjufa</w:t>
            </w:r>
            <w:proofErr w:type="spellEnd"/>
            <w:r w:rsidRPr="00AB70AF">
              <w:rPr>
                <w:b/>
                <w:bCs/>
                <w:sz w:val="22"/>
                <w:szCs w:val="22"/>
              </w:rPr>
              <w:t xml:space="preserve"> 5, 10000 Zagreb</w:t>
            </w:r>
          </w:p>
          <w:p w14:paraId="2FF0A8D1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 xml:space="preserve"> </w:t>
            </w:r>
            <w:r w:rsidRPr="00BE19A8">
              <w:rPr>
                <w:b/>
                <w:sz w:val="24"/>
                <w:szCs w:val="24"/>
              </w:rPr>
              <w:t>Zadovoljava DA/NE</w:t>
            </w:r>
          </w:p>
        </w:tc>
      </w:tr>
      <w:tr w:rsidR="000931AD" w:rsidRPr="00BE19A8" w14:paraId="18C32747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5DB0E" w14:textId="77777777" w:rsidR="000931AD" w:rsidRPr="00BE19A8" w:rsidRDefault="000931AD" w:rsidP="000931AD">
            <w:pPr>
              <w:jc w:val="center"/>
              <w:rPr>
                <w:bCs/>
                <w:sz w:val="22"/>
                <w:szCs w:val="22"/>
              </w:rPr>
            </w:pPr>
            <w:r w:rsidRPr="00BE19A8">
              <w:rPr>
                <w:bCs/>
                <w:sz w:val="22"/>
                <w:szCs w:val="22"/>
              </w:rPr>
              <w:t>Ponuda dostavljen za cjelokupan predmet nabave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316382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DA</w:t>
            </w:r>
          </w:p>
        </w:tc>
      </w:tr>
      <w:tr w:rsidR="000931AD" w:rsidRPr="00BE19A8" w14:paraId="1382A4AD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C6995A" w14:textId="77777777" w:rsidR="000931AD" w:rsidRPr="00BE19A8" w:rsidRDefault="000931AD" w:rsidP="000931AD">
            <w:pPr>
              <w:jc w:val="center"/>
              <w:rPr>
                <w:bCs/>
                <w:sz w:val="22"/>
                <w:szCs w:val="22"/>
              </w:rPr>
            </w:pPr>
            <w:r w:rsidRPr="00BE19A8">
              <w:rPr>
                <w:bCs/>
                <w:sz w:val="22"/>
                <w:szCs w:val="22"/>
              </w:rPr>
              <w:t>Troškovnik nije mijenjan u odnosu na izvornik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F5D1EA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DA</w:t>
            </w:r>
          </w:p>
        </w:tc>
      </w:tr>
      <w:tr w:rsidR="000931AD" w:rsidRPr="00BE19A8" w14:paraId="379E005A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F429D6" w14:textId="77777777" w:rsidR="000931AD" w:rsidRPr="00BE19A8" w:rsidRDefault="000931AD" w:rsidP="000931AD">
            <w:pPr>
              <w:jc w:val="center"/>
              <w:rPr>
                <w:bCs/>
                <w:sz w:val="22"/>
                <w:szCs w:val="22"/>
              </w:rPr>
            </w:pPr>
            <w:r w:rsidRPr="00BE19A8">
              <w:rPr>
                <w:bCs/>
                <w:sz w:val="22"/>
                <w:szCs w:val="22"/>
              </w:rPr>
              <w:t>Ponuda je dostavljena potpisana i ovjerena od strane osobe ovlaštene za zastupanje gospodarskog subjekta u svim zahtijevanim dijelovima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F5B7EE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DA</w:t>
            </w:r>
          </w:p>
        </w:tc>
      </w:tr>
      <w:tr w:rsidR="000931AD" w:rsidRPr="00BE19A8" w14:paraId="125AC2F2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803CD6" w14:textId="77777777" w:rsidR="000931AD" w:rsidRPr="00BE19A8" w:rsidRDefault="000931AD" w:rsidP="000931AD">
            <w:pPr>
              <w:jc w:val="center"/>
              <w:rPr>
                <w:bCs/>
                <w:sz w:val="22"/>
                <w:szCs w:val="22"/>
              </w:rPr>
            </w:pPr>
            <w:r w:rsidRPr="00BE19A8">
              <w:rPr>
                <w:bCs/>
                <w:sz w:val="22"/>
                <w:szCs w:val="22"/>
              </w:rPr>
              <w:t>Ponuda je dostavljena u skeniranom obliku u .PDF formatu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AAA3CD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DA</w:t>
            </w:r>
          </w:p>
        </w:tc>
      </w:tr>
      <w:tr w:rsidR="000931AD" w:rsidRPr="00BE19A8" w14:paraId="33D308EE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F57EBA" w14:textId="77777777" w:rsidR="000931AD" w:rsidRPr="00BE19A8" w:rsidRDefault="000931AD" w:rsidP="000931AD">
            <w:pPr>
              <w:jc w:val="center"/>
              <w:rPr>
                <w:bCs/>
                <w:sz w:val="22"/>
                <w:szCs w:val="22"/>
              </w:rPr>
            </w:pPr>
            <w:r w:rsidRPr="00BE19A8">
              <w:rPr>
                <w:bCs/>
                <w:sz w:val="22"/>
                <w:szCs w:val="22"/>
              </w:rPr>
              <w:t>Ponuditelj nije mijenjao, brisao ili dopisivao izvorne obrasce, troškovnik i ostale dokumente osim ispravka vlastitog upisa teksta ili brojke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0B83FA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DA</w:t>
            </w:r>
          </w:p>
        </w:tc>
      </w:tr>
      <w:tr w:rsidR="000931AD" w:rsidRPr="00BE19A8" w14:paraId="21344DD2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0A56B9" w14:textId="77777777" w:rsidR="000931AD" w:rsidRPr="00BE19A8" w:rsidRDefault="000931AD" w:rsidP="000931AD">
            <w:pPr>
              <w:jc w:val="center"/>
              <w:rPr>
                <w:bCs/>
                <w:sz w:val="22"/>
                <w:szCs w:val="22"/>
              </w:rPr>
            </w:pPr>
            <w:r w:rsidRPr="00BE19A8">
              <w:rPr>
                <w:bCs/>
                <w:sz w:val="22"/>
                <w:szCs w:val="22"/>
              </w:rPr>
              <w:t>Ponuda je pisana neizbrisivom tintom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ADBCE4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DA</w:t>
            </w:r>
          </w:p>
        </w:tc>
      </w:tr>
      <w:tr w:rsidR="000931AD" w:rsidRPr="00BE19A8" w14:paraId="5ED57F4F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A46B4" w14:textId="77777777" w:rsidR="000931AD" w:rsidRPr="00BE19A8" w:rsidRDefault="000931AD" w:rsidP="000931AD">
            <w:pPr>
              <w:jc w:val="center"/>
              <w:rPr>
                <w:bCs/>
                <w:sz w:val="22"/>
                <w:szCs w:val="22"/>
              </w:rPr>
            </w:pPr>
            <w:r w:rsidRPr="00BE19A8">
              <w:rPr>
                <w:bCs/>
                <w:sz w:val="22"/>
                <w:szCs w:val="22"/>
              </w:rPr>
              <w:t>Ispravci u ponudi izrađeni su na način da su vidljivi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76A4B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Nije primjenjivo</w:t>
            </w:r>
          </w:p>
        </w:tc>
      </w:tr>
      <w:tr w:rsidR="000931AD" w:rsidRPr="00BE19A8" w14:paraId="5688A347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81DF27" w14:textId="77777777" w:rsidR="000931AD" w:rsidRPr="00BE19A8" w:rsidRDefault="000931AD" w:rsidP="000931AD">
            <w:pPr>
              <w:jc w:val="center"/>
              <w:rPr>
                <w:bCs/>
                <w:sz w:val="22"/>
                <w:szCs w:val="22"/>
              </w:rPr>
            </w:pPr>
            <w:r w:rsidRPr="00BE19A8">
              <w:rPr>
                <w:bCs/>
                <w:sz w:val="22"/>
                <w:szCs w:val="22"/>
              </w:rPr>
              <w:t>Ponuda je zajedno s pripadajućom dokumentacijom izrađena na hrvatskom jeziku, a svi dijelovi ponude koji nisu izrađeni na hrvatskom jeziku  prevedeni su na hrvatski jezik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5AB2C2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DA</w:t>
            </w:r>
          </w:p>
        </w:tc>
      </w:tr>
      <w:tr w:rsidR="000931AD" w:rsidRPr="00BE19A8" w14:paraId="279CA643" w14:textId="77777777" w:rsidTr="000931AD">
        <w:trPr>
          <w:cantSplit/>
          <w:trHeight w:val="775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ECBCB9" w14:textId="77777777" w:rsidR="000931AD" w:rsidRPr="00BE19A8" w:rsidRDefault="000931AD" w:rsidP="000931AD">
            <w:pPr>
              <w:jc w:val="center"/>
              <w:rPr>
                <w:bCs/>
                <w:sz w:val="22"/>
                <w:szCs w:val="22"/>
              </w:rPr>
            </w:pPr>
            <w:r w:rsidRPr="00BE19A8">
              <w:rPr>
                <w:bCs/>
                <w:sz w:val="22"/>
                <w:szCs w:val="22"/>
              </w:rPr>
              <w:t>Ako se dijelovi ponude dostavljaju sredstvima komunikacije koja nisu elektronička, ponuditelj mora u sadržaju ponude navesti koji dijelovi se tako dostavljaju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10EE8E" w14:textId="77777777" w:rsidR="000931AD" w:rsidRPr="00BE19A8" w:rsidRDefault="000931AD" w:rsidP="000931AD">
            <w:pPr>
              <w:jc w:val="center"/>
              <w:rPr>
                <w:b/>
                <w:sz w:val="24"/>
                <w:szCs w:val="24"/>
              </w:rPr>
            </w:pPr>
            <w:r w:rsidRPr="00BE19A8">
              <w:rPr>
                <w:b/>
                <w:sz w:val="24"/>
                <w:szCs w:val="24"/>
              </w:rPr>
              <w:t>Nije primjenjivo</w:t>
            </w:r>
          </w:p>
        </w:tc>
      </w:tr>
    </w:tbl>
    <w:p w14:paraId="2D1053A4" w14:textId="77777777" w:rsidR="00BE19A8" w:rsidRDefault="00BE19A8" w:rsidP="00BE19A8">
      <w:pPr>
        <w:spacing w:after="160" w:line="278" w:lineRule="auto"/>
        <w:rPr>
          <w:b/>
          <w:bCs/>
          <w:sz w:val="22"/>
          <w:szCs w:val="22"/>
        </w:rPr>
      </w:pPr>
    </w:p>
    <w:p w14:paraId="62FF909D" w14:textId="77777777" w:rsidR="000931AD" w:rsidRDefault="000931AD" w:rsidP="00BE19A8">
      <w:pPr>
        <w:spacing w:after="160" w:line="278" w:lineRule="auto"/>
        <w:rPr>
          <w:b/>
          <w:bCs/>
          <w:sz w:val="22"/>
          <w:szCs w:val="22"/>
        </w:rPr>
      </w:pPr>
    </w:p>
    <w:p w14:paraId="56BF08E2" w14:textId="4CB67A11" w:rsidR="00520901" w:rsidRPr="00520901" w:rsidRDefault="00520901" w:rsidP="00520901">
      <w:pPr>
        <w:pStyle w:val="Odlomakpopisa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520901">
        <w:rPr>
          <w:b/>
          <w:bCs/>
          <w:sz w:val="22"/>
          <w:szCs w:val="22"/>
        </w:rPr>
        <w:t>Podaci o ispravcima računskih pogrešaka u ponudama:</w:t>
      </w:r>
    </w:p>
    <w:p w14:paraId="0723504A" w14:textId="5E0DA66D" w:rsidR="007354CD" w:rsidRDefault="00520901" w:rsidP="005209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520901">
        <w:rPr>
          <w:sz w:val="22"/>
          <w:szCs w:val="22"/>
        </w:rPr>
        <w:t>Naručitelj je izvršio računsku kontrolu ponudbene cijene ponuda te daje sljedeći tablični prikaz:</w:t>
      </w:r>
    </w:p>
    <w:p w14:paraId="5781ED39" w14:textId="77777777" w:rsidR="007354CD" w:rsidRDefault="007354CD" w:rsidP="00520901">
      <w:pPr>
        <w:jc w:val="both"/>
        <w:rPr>
          <w:sz w:val="22"/>
          <w:szCs w:val="22"/>
        </w:rPr>
      </w:pPr>
    </w:p>
    <w:tbl>
      <w:tblPr>
        <w:tblStyle w:val="Reetkatablice"/>
        <w:tblW w:w="9356" w:type="dxa"/>
        <w:jc w:val="center"/>
        <w:tblLook w:val="04A0" w:firstRow="1" w:lastRow="0" w:firstColumn="1" w:lastColumn="0" w:noHBand="0" w:noVBand="1"/>
      </w:tblPr>
      <w:tblGrid>
        <w:gridCol w:w="2091"/>
        <w:gridCol w:w="1736"/>
        <w:gridCol w:w="1701"/>
        <w:gridCol w:w="1843"/>
        <w:gridCol w:w="1985"/>
      </w:tblGrid>
      <w:tr w:rsidR="00520901" w14:paraId="7EAC2ACB" w14:textId="77777777" w:rsidTr="00BE19A8">
        <w:trPr>
          <w:jc w:val="center"/>
        </w:trPr>
        <w:tc>
          <w:tcPr>
            <w:tcW w:w="2091" w:type="dxa"/>
            <w:shd w:val="clear" w:color="auto" w:fill="B4C6E7" w:themeFill="accent1" w:themeFillTint="66"/>
            <w:vAlign w:val="center"/>
          </w:tcPr>
          <w:p w14:paraId="6FC7DC5F" w14:textId="0EE0D1AA" w:rsidR="00520901" w:rsidRDefault="00051DFE" w:rsidP="009A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ponudite</w:t>
            </w:r>
            <w:r w:rsidR="00CB72E8">
              <w:rPr>
                <w:sz w:val="22"/>
                <w:szCs w:val="22"/>
              </w:rPr>
              <w:t>lja</w:t>
            </w:r>
          </w:p>
        </w:tc>
        <w:tc>
          <w:tcPr>
            <w:tcW w:w="1736" w:type="dxa"/>
            <w:shd w:val="clear" w:color="auto" w:fill="B4C6E7" w:themeFill="accent1" w:themeFillTint="66"/>
            <w:vAlign w:val="center"/>
          </w:tcPr>
          <w:p w14:paraId="575D3257" w14:textId="7714305C" w:rsidR="009A25B3" w:rsidRDefault="00CB72E8" w:rsidP="009A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Cijena ponude</w:t>
            </w:r>
          </w:p>
          <w:p w14:paraId="02B1B909" w14:textId="5C902C10" w:rsidR="009A25B3" w:rsidRDefault="00CB72E8" w:rsidP="009A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eurima</w:t>
            </w:r>
          </w:p>
          <w:p w14:paraId="615E16F4" w14:textId="2D612413" w:rsidR="00520901" w:rsidRDefault="00CB72E8" w:rsidP="009A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(bez PDV-a)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1A384F3" w14:textId="1A256E64" w:rsidR="00520901" w:rsidRDefault="00CB72E8" w:rsidP="009A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ponuda u eurima (s PDV-om)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29305737" w14:textId="4F0263F0" w:rsidR="00520901" w:rsidRDefault="00CB72E8" w:rsidP="009A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Cijena ponude u eurima nakon računske kontrole (bez PDV-a)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27A96575" w14:textId="6A374C18" w:rsidR="009A25B3" w:rsidRDefault="00CB72E8" w:rsidP="009A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ponude u e</w:t>
            </w:r>
            <w:r w:rsidR="009A25B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rima nakon računske kontrole</w:t>
            </w:r>
          </w:p>
          <w:p w14:paraId="3E8E930D" w14:textId="666F3405" w:rsidR="00CB72E8" w:rsidRDefault="00CB72E8" w:rsidP="009A2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(s PDV-om)</w:t>
            </w:r>
          </w:p>
        </w:tc>
      </w:tr>
      <w:tr w:rsidR="00CB72E8" w14:paraId="447E16C1" w14:textId="77777777" w:rsidTr="009A25B3">
        <w:trPr>
          <w:jc w:val="center"/>
        </w:trPr>
        <w:tc>
          <w:tcPr>
            <w:tcW w:w="2091" w:type="dxa"/>
            <w:vAlign w:val="center"/>
          </w:tcPr>
          <w:p w14:paraId="2DF29C1E" w14:textId="3BAA778A" w:rsidR="00CB72E8" w:rsidRDefault="00CB72E8" w:rsidP="009A25B3">
            <w:pPr>
              <w:jc w:val="center"/>
              <w:rPr>
                <w:sz w:val="22"/>
                <w:szCs w:val="22"/>
              </w:rPr>
            </w:pPr>
            <w:r w:rsidRPr="00AB70AF">
              <w:rPr>
                <w:b/>
                <w:bCs/>
                <w:sz w:val="22"/>
                <w:szCs w:val="22"/>
              </w:rPr>
              <w:t>IDA DIDACTA d.o.o., Biskupa Galjufa 5, 10000 Zagreb</w:t>
            </w:r>
          </w:p>
        </w:tc>
        <w:tc>
          <w:tcPr>
            <w:tcW w:w="1736" w:type="dxa"/>
            <w:vAlign w:val="center"/>
          </w:tcPr>
          <w:p w14:paraId="4F5BF3CE" w14:textId="080EC418" w:rsidR="00CB72E8" w:rsidRDefault="00CB72E8" w:rsidP="00EC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10.992,60</w:t>
            </w:r>
            <w:r w:rsidR="00EC7390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15A4F590" w14:textId="452B67B2" w:rsidR="00CB72E8" w:rsidRDefault="00CB72E8" w:rsidP="00EC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13.740,75</w:t>
            </w:r>
            <w:r w:rsidR="00EC7390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746D52FA" w14:textId="3B9AF0BA" w:rsidR="00CB72E8" w:rsidRDefault="00EC7390" w:rsidP="00EC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10.992,60 €</w:t>
            </w:r>
          </w:p>
        </w:tc>
        <w:tc>
          <w:tcPr>
            <w:tcW w:w="1985" w:type="dxa"/>
            <w:vAlign w:val="center"/>
          </w:tcPr>
          <w:p w14:paraId="21152D78" w14:textId="0EAE565A" w:rsidR="00CB72E8" w:rsidRDefault="00EC7390" w:rsidP="00EC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13.740,75 €</w:t>
            </w:r>
          </w:p>
        </w:tc>
      </w:tr>
    </w:tbl>
    <w:p w14:paraId="6DE786ED" w14:textId="77777777" w:rsidR="00520901" w:rsidRDefault="00520901" w:rsidP="00520901">
      <w:pPr>
        <w:jc w:val="both"/>
        <w:rPr>
          <w:sz w:val="22"/>
          <w:szCs w:val="22"/>
        </w:rPr>
      </w:pPr>
    </w:p>
    <w:p w14:paraId="7B84587A" w14:textId="77777777" w:rsidR="00C440B2" w:rsidRDefault="00C440B2" w:rsidP="00520901">
      <w:pPr>
        <w:jc w:val="both"/>
        <w:rPr>
          <w:sz w:val="22"/>
          <w:szCs w:val="22"/>
        </w:rPr>
      </w:pPr>
    </w:p>
    <w:p w14:paraId="6F5785B9" w14:textId="532B94F5" w:rsidR="00C440B2" w:rsidRDefault="00C440B2" w:rsidP="00C440B2">
      <w:pPr>
        <w:pStyle w:val="Odlomakpopisa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C440B2">
        <w:rPr>
          <w:b/>
          <w:bCs/>
          <w:sz w:val="22"/>
          <w:szCs w:val="22"/>
        </w:rPr>
        <w:t>Rangiranje val</w:t>
      </w:r>
      <w:r>
        <w:rPr>
          <w:b/>
          <w:bCs/>
          <w:sz w:val="22"/>
          <w:szCs w:val="22"/>
        </w:rPr>
        <w:t>j</w:t>
      </w:r>
      <w:r w:rsidRPr="00C440B2">
        <w:rPr>
          <w:b/>
          <w:bCs/>
          <w:sz w:val="22"/>
          <w:szCs w:val="22"/>
        </w:rPr>
        <w:t>anih ponuda prema kriteriju za odabir:</w:t>
      </w:r>
    </w:p>
    <w:p w14:paraId="7FD81FB0" w14:textId="77777777" w:rsidR="000931AD" w:rsidRPr="00C440B2" w:rsidRDefault="000931AD" w:rsidP="000931AD">
      <w:pPr>
        <w:pStyle w:val="Odlomakpopisa"/>
        <w:jc w:val="both"/>
        <w:rPr>
          <w:b/>
          <w:bCs/>
          <w:sz w:val="22"/>
          <w:szCs w:val="22"/>
        </w:rPr>
      </w:pPr>
    </w:p>
    <w:p w14:paraId="70514619" w14:textId="77777777" w:rsidR="00C440B2" w:rsidRDefault="000931AD" w:rsidP="000931AD">
      <w:pPr>
        <w:pStyle w:val="Odlomakpopisa"/>
        <w:jc w:val="both"/>
        <w:rPr>
          <w:sz w:val="22"/>
          <w:szCs w:val="22"/>
        </w:rPr>
      </w:pPr>
      <w:r w:rsidRPr="000931AD">
        <w:rPr>
          <w:sz w:val="22"/>
          <w:szCs w:val="22"/>
        </w:rPr>
        <w:t>S obzirom da je na poziv za dostavu ponuda pristigla samo jedna ponuda, rangiranje nije izvršeno.</w:t>
      </w:r>
    </w:p>
    <w:p w14:paraId="568980C0" w14:textId="77777777" w:rsidR="007863D4" w:rsidRDefault="007863D4" w:rsidP="000931AD">
      <w:pPr>
        <w:pStyle w:val="Odlomakpopisa"/>
        <w:jc w:val="both"/>
        <w:rPr>
          <w:sz w:val="22"/>
          <w:szCs w:val="22"/>
        </w:rPr>
      </w:pPr>
    </w:p>
    <w:p w14:paraId="1FD28D2E" w14:textId="77777777" w:rsidR="007863D4" w:rsidRDefault="007863D4" w:rsidP="000931AD">
      <w:pPr>
        <w:pStyle w:val="Odlomakpopisa"/>
        <w:jc w:val="both"/>
        <w:rPr>
          <w:sz w:val="22"/>
          <w:szCs w:val="22"/>
        </w:rPr>
      </w:pPr>
    </w:p>
    <w:p w14:paraId="7C221E23" w14:textId="0DA8AD41" w:rsidR="007863D4" w:rsidRPr="000931AD" w:rsidRDefault="007863D4" w:rsidP="000931AD">
      <w:pPr>
        <w:pStyle w:val="Odlomakpopisa"/>
        <w:jc w:val="both"/>
        <w:rPr>
          <w:sz w:val="22"/>
          <w:szCs w:val="22"/>
        </w:rPr>
        <w:sectPr w:rsidR="007863D4" w:rsidRPr="000931AD" w:rsidSect="007863D4">
          <w:headerReference w:type="default" r:id="rId13"/>
          <w:footerReference w:type="default" r:id="rId14"/>
          <w:type w:val="continuous"/>
          <w:pgSz w:w="11906" w:h="16838"/>
          <w:pgMar w:top="761" w:right="720" w:bottom="720" w:left="720" w:header="793" w:footer="700" w:gutter="0"/>
          <w:cols w:space="708"/>
          <w:docGrid w:linePitch="360"/>
        </w:sectPr>
      </w:pPr>
    </w:p>
    <w:p w14:paraId="43EB3015" w14:textId="5DBF4436" w:rsidR="00C440B2" w:rsidRPr="008D5D42" w:rsidRDefault="00C440B2" w:rsidP="000931AD">
      <w:pPr>
        <w:spacing w:line="276" w:lineRule="auto"/>
        <w:rPr>
          <w:bCs/>
          <w:sz w:val="22"/>
          <w:szCs w:val="22"/>
        </w:rPr>
      </w:pPr>
    </w:p>
    <w:p w14:paraId="0DC7FF0B" w14:textId="46321C71" w:rsidR="00D45235" w:rsidRPr="008D5D42" w:rsidRDefault="00D45235" w:rsidP="00D45235">
      <w:pPr>
        <w:pStyle w:val="Odlomakpopisa"/>
        <w:numPr>
          <w:ilvl w:val="0"/>
          <w:numId w:val="3"/>
        </w:numPr>
        <w:spacing w:after="200" w:line="276" w:lineRule="auto"/>
        <w:rPr>
          <w:b/>
          <w:sz w:val="22"/>
          <w:szCs w:val="22"/>
        </w:rPr>
      </w:pPr>
      <w:r w:rsidRPr="008D5D42">
        <w:rPr>
          <w:b/>
          <w:sz w:val="22"/>
          <w:szCs w:val="22"/>
        </w:rPr>
        <w:lastRenderedPageBreak/>
        <w:t xml:space="preserve">Naziv </w:t>
      </w:r>
      <w:r w:rsidR="00442AE8" w:rsidRPr="008D5D42">
        <w:rPr>
          <w:b/>
          <w:sz w:val="22"/>
          <w:szCs w:val="22"/>
        </w:rPr>
        <w:t>ponuditelja s kojima naručitelj namjerava sklopiti ugovor o jednostavnoj nabavi i razlozi za njihov odabir:</w:t>
      </w:r>
    </w:p>
    <w:p w14:paraId="3245DBDA" w14:textId="53716EFA" w:rsidR="00442AE8" w:rsidRPr="008D5D42" w:rsidRDefault="00442AE8" w:rsidP="008D5D42">
      <w:pPr>
        <w:ind w:left="709"/>
        <w:jc w:val="both"/>
        <w:rPr>
          <w:bCs/>
          <w:sz w:val="22"/>
          <w:szCs w:val="22"/>
        </w:rPr>
      </w:pPr>
      <w:r w:rsidRPr="008D5D42">
        <w:rPr>
          <w:bCs/>
          <w:sz w:val="22"/>
          <w:szCs w:val="22"/>
        </w:rPr>
        <w:t xml:space="preserve">Ponuditelj IDA DIDACTA d.o.o., Biskupa </w:t>
      </w:r>
      <w:proofErr w:type="spellStart"/>
      <w:r w:rsidRPr="008D5D42">
        <w:rPr>
          <w:bCs/>
          <w:sz w:val="22"/>
          <w:szCs w:val="22"/>
        </w:rPr>
        <w:t>Galjufa</w:t>
      </w:r>
      <w:proofErr w:type="spellEnd"/>
      <w:r w:rsidRPr="008D5D42">
        <w:rPr>
          <w:bCs/>
          <w:sz w:val="22"/>
          <w:szCs w:val="22"/>
        </w:rPr>
        <w:t xml:space="preserve"> 5, 10000 Zagreb dostavio je </w:t>
      </w:r>
      <w:r w:rsidR="008D5D42">
        <w:rPr>
          <w:bCs/>
          <w:sz w:val="22"/>
          <w:szCs w:val="22"/>
        </w:rPr>
        <w:t>v</w:t>
      </w:r>
      <w:r w:rsidRPr="008D5D42">
        <w:rPr>
          <w:bCs/>
          <w:sz w:val="22"/>
          <w:szCs w:val="22"/>
        </w:rPr>
        <w:t xml:space="preserve">aljanu ponudu sa cijenom u iznosu 10.992,60 Eura bez PDV-a, odnosno ukupnom cijenom ponude od 13.740,75 Eura s PDV-om, te sukladno kriteriju za odabir ponude, naručitelj namjerava s istim sklopiti Ugovor </w:t>
      </w:r>
      <w:r w:rsidR="008D5D42">
        <w:rPr>
          <w:bCs/>
          <w:sz w:val="22"/>
          <w:szCs w:val="22"/>
        </w:rPr>
        <w:t>za</w:t>
      </w:r>
      <w:r w:rsidRPr="008D5D42">
        <w:rPr>
          <w:bCs/>
          <w:sz w:val="22"/>
          <w:szCs w:val="22"/>
        </w:rPr>
        <w:t xml:space="preserve"> nabavu didaktičkih materijala za </w:t>
      </w:r>
      <w:proofErr w:type="spellStart"/>
      <w:r w:rsidRPr="008D5D42">
        <w:rPr>
          <w:bCs/>
          <w:sz w:val="22"/>
          <w:szCs w:val="22"/>
        </w:rPr>
        <w:t>socio</w:t>
      </w:r>
      <w:proofErr w:type="spellEnd"/>
      <w:r w:rsidRPr="008D5D42">
        <w:rPr>
          <w:bCs/>
          <w:sz w:val="22"/>
          <w:szCs w:val="22"/>
        </w:rPr>
        <w:t xml:space="preserve"> emocionalni i motorički razvoj.</w:t>
      </w:r>
    </w:p>
    <w:p w14:paraId="7FF7075E" w14:textId="77777777" w:rsidR="00442AE8" w:rsidRPr="008D5D42" w:rsidRDefault="00442AE8" w:rsidP="00442AE8">
      <w:pPr>
        <w:jc w:val="both"/>
        <w:rPr>
          <w:b/>
          <w:bCs/>
          <w:sz w:val="22"/>
          <w:szCs w:val="22"/>
        </w:rPr>
      </w:pPr>
    </w:p>
    <w:p w14:paraId="0A46979A" w14:textId="45A6075B" w:rsidR="00442AE8" w:rsidRPr="008D5D42" w:rsidRDefault="00442AE8" w:rsidP="00442AE8">
      <w:pPr>
        <w:pStyle w:val="Odlomakpopisa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8D5D42">
        <w:rPr>
          <w:b/>
          <w:bCs/>
          <w:sz w:val="22"/>
          <w:szCs w:val="22"/>
        </w:rPr>
        <w:t>Prijedlog odgovornoj osobi Naručitelja za don</w:t>
      </w:r>
      <w:r w:rsidR="000931AD">
        <w:rPr>
          <w:b/>
          <w:bCs/>
          <w:sz w:val="22"/>
          <w:szCs w:val="22"/>
        </w:rPr>
        <w:t>o</w:t>
      </w:r>
      <w:r w:rsidRPr="008D5D42">
        <w:rPr>
          <w:b/>
          <w:bCs/>
          <w:sz w:val="22"/>
          <w:szCs w:val="22"/>
        </w:rPr>
        <w:t>šenje odluke o odabiru:</w:t>
      </w:r>
    </w:p>
    <w:p w14:paraId="05E66313" w14:textId="1FBDB3D6" w:rsidR="00442AE8" w:rsidRPr="008D5D42" w:rsidRDefault="00442AE8" w:rsidP="00442AE8">
      <w:pPr>
        <w:ind w:left="360"/>
        <w:jc w:val="both"/>
        <w:rPr>
          <w:b/>
          <w:bCs/>
          <w:sz w:val="22"/>
          <w:szCs w:val="22"/>
        </w:rPr>
      </w:pPr>
    </w:p>
    <w:p w14:paraId="277A517E" w14:textId="74E44170" w:rsidR="00442AE8" w:rsidRPr="008D5D42" w:rsidRDefault="00442AE8" w:rsidP="008D5D42">
      <w:pPr>
        <w:ind w:left="709"/>
        <w:jc w:val="both"/>
        <w:rPr>
          <w:bCs/>
          <w:sz w:val="22"/>
          <w:szCs w:val="22"/>
        </w:rPr>
      </w:pPr>
      <w:r w:rsidRPr="008D5D42">
        <w:rPr>
          <w:bCs/>
          <w:sz w:val="22"/>
          <w:szCs w:val="22"/>
        </w:rPr>
        <w:t xml:space="preserve">Ponuditelj IDA DIDACTA d.o.o., Biskupa </w:t>
      </w:r>
      <w:proofErr w:type="spellStart"/>
      <w:r w:rsidRPr="008D5D42">
        <w:rPr>
          <w:bCs/>
          <w:sz w:val="22"/>
          <w:szCs w:val="22"/>
        </w:rPr>
        <w:t>Galjufa</w:t>
      </w:r>
      <w:proofErr w:type="spellEnd"/>
      <w:r w:rsidRPr="008D5D42">
        <w:rPr>
          <w:bCs/>
          <w:sz w:val="22"/>
          <w:szCs w:val="22"/>
        </w:rPr>
        <w:t xml:space="preserve"> 5, 10000 Zagreb dostavio je </w:t>
      </w:r>
      <w:r w:rsidR="00566F47">
        <w:rPr>
          <w:bCs/>
          <w:sz w:val="22"/>
          <w:szCs w:val="22"/>
        </w:rPr>
        <w:t>v</w:t>
      </w:r>
      <w:r w:rsidRPr="008D5D42">
        <w:rPr>
          <w:bCs/>
          <w:sz w:val="22"/>
          <w:szCs w:val="22"/>
        </w:rPr>
        <w:t>aljanu ponudu, koja je prema kriteriju odabira najpovoljnija pon</w:t>
      </w:r>
      <w:r w:rsidR="008D5D42">
        <w:rPr>
          <w:bCs/>
          <w:sz w:val="22"/>
          <w:szCs w:val="22"/>
        </w:rPr>
        <w:t>u</w:t>
      </w:r>
      <w:r w:rsidRPr="008D5D42">
        <w:rPr>
          <w:bCs/>
          <w:sz w:val="22"/>
          <w:szCs w:val="22"/>
        </w:rPr>
        <w:t>da, te ovlašteni predstavnici Naručitelja predlažu odgovornoj osobi odabir ovog ponuditelja za sklapanje Ugovora o nabavci</w:t>
      </w:r>
      <w:r w:rsidR="007354CD" w:rsidRPr="008D5D42">
        <w:rPr>
          <w:bCs/>
          <w:sz w:val="22"/>
          <w:szCs w:val="22"/>
        </w:rPr>
        <w:t xml:space="preserve"> materijala za </w:t>
      </w:r>
      <w:proofErr w:type="spellStart"/>
      <w:r w:rsidR="007354CD" w:rsidRPr="008D5D42">
        <w:rPr>
          <w:bCs/>
          <w:sz w:val="22"/>
          <w:szCs w:val="22"/>
        </w:rPr>
        <w:t>socio</w:t>
      </w:r>
      <w:proofErr w:type="spellEnd"/>
      <w:r w:rsidR="007354CD" w:rsidRPr="008D5D42">
        <w:rPr>
          <w:bCs/>
          <w:sz w:val="22"/>
          <w:szCs w:val="22"/>
        </w:rPr>
        <w:t xml:space="preserve"> emocionalni i motorički razvoj.</w:t>
      </w:r>
    </w:p>
    <w:p w14:paraId="1BF9AD94" w14:textId="77777777" w:rsidR="007354CD" w:rsidRPr="008D5D42" w:rsidRDefault="007354CD" w:rsidP="00442AE8">
      <w:pPr>
        <w:jc w:val="both"/>
        <w:rPr>
          <w:b/>
          <w:bCs/>
          <w:sz w:val="22"/>
          <w:szCs w:val="22"/>
        </w:rPr>
      </w:pPr>
    </w:p>
    <w:p w14:paraId="02CFCF5D" w14:textId="5C85AFC9" w:rsidR="007354CD" w:rsidRPr="008D5D42" w:rsidRDefault="007354CD" w:rsidP="007354CD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566F47">
        <w:rPr>
          <w:b/>
          <w:bCs/>
          <w:sz w:val="22"/>
          <w:szCs w:val="22"/>
        </w:rPr>
        <w:t>Datum završetka pr</w:t>
      </w:r>
      <w:r w:rsidR="008D5D42" w:rsidRPr="00566F47">
        <w:rPr>
          <w:b/>
          <w:bCs/>
          <w:sz w:val="22"/>
          <w:szCs w:val="22"/>
        </w:rPr>
        <w:t>e</w:t>
      </w:r>
      <w:r w:rsidRPr="00566F47">
        <w:rPr>
          <w:b/>
          <w:bCs/>
          <w:sz w:val="22"/>
          <w:szCs w:val="22"/>
        </w:rPr>
        <w:t>gleda i ocjena ponuda:</w:t>
      </w:r>
      <w:r w:rsidRPr="008D5D42">
        <w:rPr>
          <w:sz w:val="22"/>
          <w:szCs w:val="22"/>
        </w:rPr>
        <w:t xml:space="preserve"> 18.08.2025. godine u 12:</w:t>
      </w:r>
      <w:r w:rsidR="000931AD">
        <w:rPr>
          <w:sz w:val="22"/>
          <w:szCs w:val="22"/>
        </w:rPr>
        <w:t>4</w:t>
      </w:r>
      <w:r w:rsidR="008D5D42">
        <w:rPr>
          <w:sz w:val="22"/>
          <w:szCs w:val="22"/>
        </w:rPr>
        <w:t>5</w:t>
      </w:r>
      <w:r w:rsidRPr="008D5D42">
        <w:rPr>
          <w:sz w:val="22"/>
          <w:szCs w:val="22"/>
        </w:rPr>
        <w:t xml:space="preserve"> sati</w:t>
      </w:r>
    </w:p>
    <w:p w14:paraId="21A2BFE4" w14:textId="77777777" w:rsidR="007354CD" w:rsidRPr="008D5D42" w:rsidRDefault="007354CD" w:rsidP="007354CD">
      <w:pPr>
        <w:jc w:val="both"/>
        <w:rPr>
          <w:sz w:val="22"/>
          <w:szCs w:val="22"/>
        </w:rPr>
      </w:pPr>
    </w:p>
    <w:p w14:paraId="245DA553" w14:textId="099DFC37" w:rsidR="007354CD" w:rsidRPr="00566F47" w:rsidRDefault="007354CD" w:rsidP="007354CD">
      <w:pPr>
        <w:pStyle w:val="Odlomakpopisa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566F47">
        <w:rPr>
          <w:b/>
          <w:bCs/>
          <w:sz w:val="22"/>
          <w:szCs w:val="22"/>
        </w:rPr>
        <w:t>Ovjera zapisnika</w:t>
      </w:r>
    </w:p>
    <w:p w14:paraId="385C2C70" w14:textId="77777777" w:rsidR="007354CD" w:rsidRPr="008D5D42" w:rsidRDefault="007354CD" w:rsidP="007354CD">
      <w:pPr>
        <w:pStyle w:val="Odlomakpopisa"/>
        <w:rPr>
          <w:sz w:val="22"/>
          <w:szCs w:val="22"/>
        </w:rPr>
      </w:pPr>
    </w:p>
    <w:p w14:paraId="40633104" w14:textId="5B6A1605" w:rsidR="007354CD" w:rsidRPr="008D5D42" w:rsidRDefault="007354CD" w:rsidP="007354CD">
      <w:pPr>
        <w:ind w:left="708"/>
        <w:jc w:val="both"/>
        <w:rPr>
          <w:sz w:val="22"/>
          <w:szCs w:val="22"/>
        </w:rPr>
      </w:pPr>
      <w:r w:rsidRPr="008D5D42">
        <w:rPr>
          <w:sz w:val="22"/>
          <w:szCs w:val="22"/>
        </w:rPr>
        <w:t>Potpisi članova povjerenstva</w:t>
      </w:r>
    </w:p>
    <w:p w14:paraId="7A524BCA" w14:textId="77777777" w:rsidR="007354CD" w:rsidRPr="007354CD" w:rsidRDefault="007354CD" w:rsidP="007354CD">
      <w:pPr>
        <w:ind w:left="708"/>
        <w:jc w:val="both"/>
        <w:rPr>
          <w:sz w:val="22"/>
          <w:szCs w:val="22"/>
        </w:rPr>
      </w:pPr>
    </w:p>
    <w:tbl>
      <w:tblPr>
        <w:tblStyle w:val="Reetkatablice"/>
        <w:tblW w:w="9356" w:type="dxa"/>
        <w:tblInd w:w="562" w:type="dxa"/>
        <w:tblLook w:val="04A0" w:firstRow="1" w:lastRow="0" w:firstColumn="1" w:lastColumn="0" w:noHBand="0" w:noVBand="1"/>
      </w:tblPr>
      <w:tblGrid>
        <w:gridCol w:w="1379"/>
        <w:gridCol w:w="2260"/>
        <w:gridCol w:w="2749"/>
        <w:gridCol w:w="2968"/>
      </w:tblGrid>
      <w:tr w:rsidR="007354CD" w14:paraId="16E25CC9" w14:textId="0FD9D678" w:rsidTr="00566F47">
        <w:trPr>
          <w:trHeight w:val="483"/>
        </w:trPr>
        <w:tc>
          <w:tcPr>
            <w:tcW w:w="1379" w:type="dxa"/>
            <w:vAlign w:val="center"/>
          </w:tcPr>
          <w:p w14:paraId="72443676" w14:textId="77777777" w:rsidR="007354CD" w:rsidRPr="008D5D42" w:rsidRDefault="007354CD" w:rsidP="00566F47">
            <w:pPr>
              <w:jc w:val="center"/>
              <w:rPr>
                <w:b/>
                <w:bCs/>
                <w:sz w:val="24"/>
                <w:szCs w:val="24"/>
              </w:rPr>
            </w:pPr>
            <w:r w:rsidRPr="008D5D42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260" w:type="dxa"/>
            <w:vAlign w:val="center"/>
          </w:tcPr>
          <w:p w14:paraId="3DEA4DD2" w14:textId="77777777" w:rsidR="007354CD" w:rsidRPr="008D5D42" w:rsidRDefault="007354CD" w:rsidP="00566F47">
            <w:pPr>
              <w:jc w:val="center"/>
              <w:rPr>
                <w:b/>
                <w:bCs/>
                <w:sz w:val="24"/>
                <w:szCs w:val="24"/>
              </w:rPr>
            </w:pPr>
            <w:r w:rsidRPr="008D5D42">
              <w:rPr>
                <w:b/>
                <w:bCs/>
                <w:sz w:val="24"/>
                <w:szCs w:val="24"/>
              </w:rPr>
              <w:t>POVJERENSTVO</w:t>
            </w:r>
          </w:p>
        </w:tc>
        <w:tc>
          <w:tcPr>
            <w:tcW w:w="2749" w:type="dxa"/>
            <w:vAlign w:val="center"/>
          </w:tcPr>
          <w:p w14:paraId="60B83BFE" w14:textId="77777777" w:rsidR="007354CD" w:rsidRPr="008D5D42" w:rsidRDefault="007354CD" w:rsidP="00566F47">
            <w:pPr>
              <w:jc w:val="center"/>
              <w:rPr>
                <w:b/>
                <w:bCs/>
                <w:sz w:val="24"/>
                <w:szCs w:val="24"/>
              </w:rPr>
            </w:pPr>
            <w:r w:rsidRPr="008D5D42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2968" w:type="dxa"/>
            <w:vAlign w:val="center"/>
          </w:tcPr>
          <w:p w14:paraId="330571AE" w14:textId="54B8354A" w:rsidR="007354CD" w:rsidRPr="008D5D42" w:rsidRDefault="007354CD" w:rsidP="00566F47">
            <w:pPr>
              <w:jc w:val="center"/>
              <w:rPr>
                <w:b/>
                <w:bCs/>
                <w:sz w:val="24"/>
                <w:szCs w:val="24"/>
              </w:rPr>
            </w:pPr>
            <w:r w:rsidRPr="008D5D42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7354CD" w14:paraId="0FE2F375" w14:textId="72E6E541" w:rsidTr="00566F47">
        <w:trPr>
          <w:trHeight w:val="600"/>
        </w:trPr>
        <w:tc>
          <w:tcPr>
            <w:tcW w:w="1379" w:type="dxa"/>
            <w:vAlign w:val="center"/>
          </w:tcPr>
          <w:p w14:paraId="050E58E0" w14:textId="77777777" w:rsidR="007354CD" w:rsidRPr="008D5D42" w:rsidRDefault="007354CD" w:rsidP="00566F47">
            <w:pPr>
              <w:jc w:val="center"/>
              <w:rPr>
                <w:b/>
                <w:bCs/>
                <w:sz w:val="24"/>
                <w:szCs w:val="24"/>
              </w:rPr>
            </w:pPr>
            <w:r w:rsidRPr="008D5D4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0" w:type="dxa"/>
            <w:vAlign w:val="center"/>
          </w:tcPr>
          <w:p w14:paraId="1274324A" w14:textId="77777777" w:rsidR="007354CD" w:rsidRPr="000931AD" w:rsidRDefault="007354CD" w:rsidP="00566F47">
            <w:pPr>
              <w:jc w:val="center"/>
              <w:rPr>
                <w:sz w:val="24"/>
                <w:szCs w:val="24"/>
              </w:rPr>
            </w:pPr>
            <w:r w:rsidRPr="000931AD">
              <w:rPr>
                <w:sz w:val="24"/>
                <w:szCs w:val="24"/>
              </w:rPr>
              <w:t>Odgovorna osoba</w:t>
            </w:r>
          </w:p>
        </w:tc>
        <w:tc>
          <w:tcPr>
            <w:tcW w:w="2749" w:type="dxa"/>
            <w:vAlign w:val="center"/>
          </w:tcPr>
          <w:p w14:paraId="0EB9FB1B" w14:textId="77777777" w:rsidR="007354CD" w:rsidRDefault="007354CD" w:rsidP="0056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Matešić Štajcer</w:t>
            </w:r>
          </w:p>
        </w:tc>
        <w:tc>
          <w:tcPr>
            <w:tcW w:w="2968" w:type="dxa"/>
            <w:vAlign w:val="center"/>
          </w:tcPr>
          <w:p w14:paraId="1EF5EA49" w14:textId="77777777" w:rsidR="007354CD" w:rsidRDefault="007354CD" w:rsidP="00566F47">
            <w:pPr>
              <w:jc w:val="center"/>
              <w:rPr>
                <w:sz w:val="24"/>
                <w:szCs w:val="24"/>
              </w:rPr>
            </w:pPr>
          </w:p>
        </w:tc>
      </w:tr>
      <w:tr w:rsidR="007354CD" w14:paraId="757243C1" w14:textId="5B29B188" w:rsidTr="00566F47">
        <w:trPr>
          <w:trHeight w:val="551"/>
        </w:trPr>
        <w:tc>
          <w:tcPr>
            <w:tcW w:w="1379" w:type="dxa"/>
            <w:vAlign w:val="center"/>
          </w:tcPr>
          <w:p w14:paraId="10A28F45" w14:textId="77777777" w:rsidR="007354CD" w:rsidRPr="008D5D42" w:rsidRDefault="007354CD" w:rsidP="00566F47">
            <w:pPr>
              <w:jc w:val="center"/>
              <w:rPr>
                <w:b/>
                <w:bCs/>
                <w:sz w:val="24"/>
                <w:szCs w:val="24"/>
              </w:rPr>
            </w:pPr>
            <w:r w:rsidRPr="008D5D4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0" w:type="dxa"/>
            <w:vAlign w:val="center"/>
          </w:tcPr>
          <w:p w14:paraId="475F13A5" w14:textId="77777777" w:rsidR="007354CD" w:rsidRPr="000931AD" w:rsidRDefault="007354CD" w:rsidP="00566F47">
            <w:pPr>
              <w:jc w:val="center"/>
              <w:rPr>
                <w:sz w:val="24"/>
                <w:szCs w:val="24"/>
              </w:rPr>
            </w:pPr>
            <w:r w:rsidRPr="000931AD">
              <w:rPr>
                <w:sz w:val="24"/>
                <w:szCs w:val="24"/>
              </w:rPr>
              <w:t>Član</w:t>
            </w:r>
          </w:p>
        </w:tc>
        <w:tc>
          <w:tcPr>
            <w:tcW w:w="2749" w:type="dxa"/>
            <w:vAlign w:val="center"/>
          </w:tcPr>
          <w:p w14:paraId="25818905" w14:textId="77777777" w:rsidR="007354CD" w:rsidRDefault="007354CD" w:rsidP="0056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Martinac</w:t>
            </w:r>
          </w:p>
        </w:tc>
        <w:tc>
          <w:tcPr>
            <w:tcW w:w="2968" w:type="dxa"/>
            <w:vAlign w:val="center"/>
          </w:tcPr>
          <w:p w14:paraId="698CA564" w14:textId="77777777" w:rsidR="007354CD" w:rsidRDefault="007354CD" w:rsidP="00566F47">
            <w:pPr>
              <w:jc w:val="center"/>
              <w:rPr>
                <w:sz w:val="24"/>
                <w:szCs w:val="24"/>
              </w:rPr>
            </w:pPr>
          </w:p>
        </w:tc>
      </w:tr>
      <w:tr w:rsidR="007354CD" w14:paraId="12819247" w14:textId="53B1D840" w:rsidTr="00566F47">
        <w:trPr>
          <w:trHeight w:val="560"/>
        </w:trPr>
        <w:tc>
          <w:tcPr>
            <w:tcW w:w="1379" w:type="dxa"/>
            <w:vAlign w:val="center"/>
          </w:tcPr>
          <w:p w14:paraId="3B9E3322" w14:textId="77777777" w:rsidR="007354CD" w:rsidRPr="008D5D42" w:rsidRDefault="007354CD" w:rsidP="00566F47">
            <w:pPr>
              <w:jc w:val="center"/>
              <w:rPr>
                <w:b/>
                <w:bCs/>
                <w:sz w:val="24"/>
                <w:szCs w:val="24"/>
              </w:rPr>
            </w:pPr>
            <w:r w:rsidRPr="008D5D42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0" w:type="dxa"/>
            <w:vAlign w:val="center"/>
          </w:tcPr>
          <w:p w14:paraId="3F1C681B" w14:textId="77777777" w:rsidR="007354CD" w:rsidRPr="000931AD" w:rsidRDefault="007354CD" w:rsidP="00566F47">
            <w:pPr>
              <w:jc w:val="center"/>
              <w:rPr>
                <w:sz w:val="24"/>
                <w:szCs w:val="24"/>
              </w:rPr>
            </w:pPr>
            <w:r w:rsidRPr="000931AD">
              <w:rPr>
                <w:sz w:val="24"/>
                <w:szCs w:val="24"/>
              </w:rPr>
              <w:t>Član</w:t>
            </w:r>
          </w:p>
        </w:tc>
        <w:tc>
          <w:tcPr>
            <w:tcW w:w="2749" w:type="dxa"/>
            <w:vAlign w:val="center"/>
          </w:tcPr>
          <w:p w14:paraId="3FD2BBF6" w14:textId="77777777" w:rsidR="007354CD" w:rsidRDefault="007354CD" w:rsidP="0056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 </w:t>
            </w:r>
            <w:proofErr w:type="spellStart"/>
            <w:r>
              <w:rPr>
                <w:sz w:val="24"/>
                <w:szCs w:val="24"/>
              </w:rPr>
              <w:t>Lukunić</w:t>
            </w:r>
            <w:proofErr w:type="spellEnd"/>
          </w:p>
        </w:tc>
        <w:tc>
          <w:tcPr>
            <w:tcW w:w="2968" w:type="dxa"/>
            <w:vAlign w:val="center"/>
          </w:tcPr>
          <w:p w14:paraId="68C1F0CE" w14:textId="77777777" w:rsidR="007354CD" w:rsidRDefault="007354CD" w:rsidP="00566F4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4CA2A0" w14:textId="04E7077C" w:rsidR="00442AE8" w:rsidRDefault="00442AE8" w:rsidP="00442AE8">
      <w:pPr>
        <w:spacing w:after="200" w:line="276" w:lineRule="auto"/>
        <w:rPr>
          <w:b/>
        </w:rPr>
      </w:pPr>
    </w:p>
    <w:p w14:paraId="72A36F18" w14:textId="0EC6122E" w:rsidR="007354CD" w:rsidRPr="008D5D42" w:rsidRDefault="007354CD" w:rsidP="00442AE8">
      <w:pPr>
        <w:spacing w:after="200" w:line="276" w:lineRule="auto"/>
        <w:rPr>
          <w:bCs/>
          <w:sz w:val="22"/>
          <w:szCs w:val="22"/>
        </w:rPr>
      </w:pPr>
      <w:r w:rsidRPr="008D5D42">
        <w:rPr>
          <w:bCs/>
          <w:sz w:val="22"/>
          <w:szCs w:val="22"/>
        </w:rPr>
        <w:t xml:space="preserve">U </w:t>
      </w:r>
      <w:proofErr w:type="spellStart"/>
      <w:r w:rsidRPr="008D5D42">
        <w:rPr>
          <w:bCs/>
          <w:sz w:val="22"/>
          <w:szCs w:val="22"/>
        </w:rPr>
        <w:t>Kamanju</w:t>
      </w:r>
      <w:proofErr w:type="spellEnd"/>
      <w:r w:rsidRPr="008D5D42">
        <w:rPr>
          <w:bCs/>
          <w:sz w:val="22"/>
          <w:szCs w:val="22"/>
        </w:rPr>
        <w:t>, dana 18.08.2025. godine</w:t>
      </w:r>
    </w:p>
    <w:p w14:paraId="4948892D" w14:textId="77777777" w:rsidR="00D45235" w:rsidRPr="00D45235" w:rsidRDefault="00D45235" w:rsidP="007354CD">
      <w:pPr>
        <w:spacing w:after="200" w:line="276" w:lineRule="auto"/>
        <w:ind w:left="851"/>
        <w:rPr>
          <w:b/>
        </w:rPr>
      </w:pPr>
    </w:p>
    <w:p w14:paraId="73290B6E" w14:textId="77777777" w:rsidR="00C440B2" w:rsidRPr="00C440B2" w:rsidRDefault="00C440B2" w:rsidP="00C440B2">
      <w:pPr>
        <w:pStyle w:val="Odlomakpopisa"/>
        <w:jc w:val="both"/>
        <w:rPr>
          <w:sz w:val="22"/>
          <w:szCs w:val="22"/>
        </w:rPr>
      </w:pPr>
    </w:p>
    <w:p w14:paraId="4B25478C" w14:textId="01E9315C" w:rsidR="00A40801" w:rsidRPr="00670746" w:rsidRDefault="00A40801" w:rsidP="00A40801">
      <w:pPr>
        <w:rPr>
          <w:sz w:val="24"/>
          <w:szCs w:val="24"/>
        </w:rPr>
      </w:pPr>
      <w:r w:rsidRPr="00670746">
        <w:rPr>
          <w:sz w:val="24"/>
          <w:szCs w:val="24"/>
        </w:rPr>
        <w:t xml:space="preserve">                                                                          </w:t>
      </w:r>
    </w:p>
    <w:bookmarkEnd w:id="0"/>
    <w:p w14:paraId="11AB4621" w14:textId="77777777" w:rsidR="00A40801" w:rsidRDefault="00A40801" w:rsidP="00A40801">
      <w:pPr>
        <w:rPr>
          <w:sz w:val="24"/>
          <w:szCs w:val="24"/>
        </w:rPr>
      </w:pPr>
    </w:p>
    <w:sectPr w:rsidR="00A40801" w:rsidSect="007863D4">
      <w:type w:val="continuous"/>
      <w:pgSz w:w="11906" w:h="16838"/>
      <w:pgMar w:top="993" w:right="720" w:bottom="720" w:left="720" w:header="227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A6A5" w14:textId="77777777" w:rsidR="00AC3B5A" w:rsidRDefault="00AC3B5A">
      <w:r>
        <w:separator/>
      </w:r>
    </w:p>
  </w:endnote>
  <w:endnote w:type="continuationSeparator" w:id="0">
    <w:p w14:paraId="62069298" w14:textId="77777777" w:rsidR="00AC3B5A" w:rsidRDefault="00AC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3A67" w14:textId="4D5F24F7" w:rsidR="00C440B2" w:rsidRDefault="007863D4" w:rsidP="007863D4">
    <w:pPr>
      <w:pStyle w:val="Podnoje"/>
      <w:ind w:left="-142"/>
      <w:jc w:val="center"/>
    </w:pPr>
    <w:r>
      <w:rPr>
        <w:sz w:val="23"/>
        <w:szCs w:val="23"/>
      </w:rPr>
      <w:t>Sufinancirano sredstvima Ministarstva demografije i useljeništva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54DE" w14:textId="77777777" w:rsidR="00AC3B5A" w:rsidRDefault="00AC3B5A">
      <w:r>
        <w:separator/>
      </w:r>
    </w:p>
  </w:footnote>
  <w:footnote w:type="continuationSeparator" w:id="0">
    <w:p w14:paraId="46AAD5E6" w14:textId="77777777" w:rsidR="00AC3B5A" w:rsidRDefault="00AC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69C6" w14:textId="67FF6EAF" w:rsidR="00C440B2" w:rsidRDefault="00C440B2" w:rsidP="00F66CDA">
    <w:pPr>
      <w:pStyle w:val="Zaglavlje"/>
      <w:ind w:left="-142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3FE"/>
    <w:multiLevelType w:val="hybridMultilevel"/>
    <w:tmpl w:val="EA66F53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5933"/>
    <w:multiLevelType w:val="hybridMultilevel"/>
    <w:tmpl w:val="90348DAA"/>
    <w:lvl w:ilvl="0" w:tplc="C480F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C4B"/>
    <w:multiLevelType w:val="hybridMultilevel"/>
    <w:tmpl w:val="CA26C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63423"/>
    <w:multiLevelType w:val="hybridMultilevel"/>
    <w:tmpl w:val="8E1EAF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46EC"/>
    <w:multiLevelType w:val="hybridMultilevel"/>
    <w:tmpl w:val="40FC6836"/>
    <w:lvl w:ilvl="0" w:tplc="AD02A4A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1BB11BA"/>
    <w:multiLevelType w:val="hybridMultilevel"/>
    <w:tmpl w:val="968846BE"/>
    <w:lvl w:ilvl="0" w:tplc="E81AE1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40512550"/>
    <w:multiLevelType w:val="hybridMultilevel"/>
    <w:tmpl w:val="92BE03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D70F7"/>
    <w:multiLevelType w:val="hybridMultilevel"/>
    <w:tmpl w:val="414C6086"/>
    <w:lvl w:ilvl="0" w:tplc="6DF4C5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E7D43"/>
    <w:multiLevelType w:val="hybridMultilevel"/>
    <w:tmpl w:val="D3AE6C7A"/>
    <w:lvl w:ilvl="0" w:tplc="93909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A69C1"/>
    <w:multiLevelType w:val="hybridMultilevel"/>
    <w:tmpl w:val="2F38F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54A1F"/>
    <w:multiLevelType w:val="hybridMultilevel"/>
    <w:tmpl w:val="CA26CAA4"/>
    <w:lvl w:ilvl="0" w:tplc="9452BB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66DC"/>
    <w:multiLevelType w:val="hybridMultilevel"/>
    <w:tmpl w:val="C1B85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32844">
    <w:abstractNumId w:val="10"/>
  </w:num>
  <w:num w:numId="2" w16cid:durableId="1597325260">
    <w:abstractNumId w:val="7"/>
  </w:num>
  <w:num w:numId="3" w16cid:durableId="203176149">
    <w:abstractNumId w:val="1"/>
  </w:num>
  <w:num w:numId="4" w16cid:durableId="1759904281">
    <w:abstractNumId w:val="9"/>
  </w:num>
  <w:num w:numId="5" w16cid:durableId="778376463">
    <w:abstractNumId w:val="11"/>
  </w:num>
  <w:num w:numId="6" w16cid:durableId="646784796">
    <w:abstractNumId w:val="8"/>
  </w:num>
  <w:num w:numId="7" w16cid:durableId="1593391353">
    <w:abstractNumId w:val="2"/>
  </w:num>
  <w:num w:numId="8" w16cid:durableId="1816987949">
    <w:abstractNumId w:val="0"/>
  </w:num>
  <w:num w:numId="9" w16cid:durableId="231474424">
    <w:abstractNumId w:val="3"/>
  </w:num>
  <w:num w:numId="10" w16cid:durableId="141505919">
    <w:abstractNumId w:val="4"/>
  </w:num>
  <w:num w:numId="11" w16cid:durableId="75833797">
    <w:abstractNumId w:val="6"/>
  </w:num>
  <w:num w:numId="12" w16cid:durableId="144411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01"/>
    <w:rsid w:val="00051DFE"/>
    <w:rsid w:val="000931AD"/>
    <w:rsid w:val="000F0064"/>
    <w:rsid w:val="001046FE"/>
    <w:rsid w:val="001A5573"/>
    <w:rsid w:val="002C497D"/>
    <w:rsid w:val="003518CD"/>
    <w:rsid w:val="00357E44"/>
    <w:rsid w:val="00442AE8"/>
    <w:rsid w:val="00520901"/>
    <w:rsid w:val="0052710A"/>
    <w:rsid w:val="00566F47"/>
    <w:rsid w:val="007354CD"/>
    <w:rsid w:val="007863D4"/>
    <w:rsid w:val="008D5D42"/>
    <w:rsid w:val="009866F7"/>
    <w:rsid w:val="009A25B3"/>
    <w:rsid w:val="009C2B77"/>
    <w:rsid w:val="00A40801"/>
    <w:rsid w:val="00AB70AF"/>
    <w:rsid w:val="00AC3B5A"/>
    <w:rsid w:val="00B40A96"/>
    <w:rsid w:val="00BE19A8"/>
    <w:rsid w:val="00C440B2"/>
    <w:rsid w:val="00CB72E8"/>
    <w:rsid w:val="00D45235"/>
    <w:rsid w:val="00D90361"/>
    <w:rsid w:val="00EC7390"/>
    <w:rsid w:val="00F07AAB"/>
    <w:rsid w:val="00F6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0653ED"/>
  <w15:chartTrackingRefBased/>
  <w15:docId w15:val="{5F6F3EC6-00E4-4F70-ACEC-8A172F8F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A4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0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0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0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0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0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0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4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0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08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08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08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08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08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08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0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08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08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08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08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080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4080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080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4080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080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A4080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A4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nc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iber-medi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amanje.hr/1/v/716/Jednostavna-nabava-didaktickih-materijala-za-socio-emocionalni-i-motoricki-razvo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anje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7DA5-C9FC-4C90-A2C9-901236AB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14</cp:revision>
  <dcterms:created xsi:type="dcterms:W3CDTF">2025-08-18T12:08:00Z</dcterms:created>
  <dcterms:modified xsi:type="dcterms:W3CDTF">2025-08-20T06:48:00Z</dcterms:modified>
</cp:coreProperties>
</file>