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d747a65d7b4844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52217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DJEČJI VRTIĆ KAMANJE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IX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107.353,18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123.010,30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106.375,98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121.877,27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977,20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1.133,03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115,9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PRIHODA OD NEFINANCIJSKE IMOVINE (šifre 7-4,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X002, 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399,00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578,20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1.133,03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196,0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izvještajnom razdoblju od 01.01. do 30.09.2025. godine prihodi poslovanja ostvareni su u iznosu od 123.010,30 eura. Najznačajnije  povećanje prihoda odnosi se na prihode iz nadležnog proračuna, te pomoći iz državnog proračuna korisnicima JLS. Rashodi poslovanja u razdoblju od 01.01. do 30.09.2025. godine iznose 121.877,27 eura. Najveće povećanje rashoda odnosi se na plaće zaposlenika i stručno usavršavanje. U navedenom razdoblju ostvaren je višak prihoda u iznosu od 1.133,03 eura. 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107.353,18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123.010,30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poslovanja veći su za 14,6 % zbog povećanja prihoda iz nadležnog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470,20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522,4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 od 522,40 % odnosi se na više dobivenih sredstva iz državnog proračuna korisnicima JLS.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70.300,00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od 18,10 % odnosi se na povećanje prihoda iz nadležnog proračuna.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67.851,05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82.376,36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od 21,4 %  rezultat je povećanja plaća prema pravilniku o predškolskom odgoju.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11.195,42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13.592,11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od 21,40 % odnosi se na doprinos za zdravstveno osiguranje koje je sukladno povećanju plaće za redovan rad.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6.122,02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7.385,19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od 20,6 % rezultat je trenutne inflacije cijena.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2.385,00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4.072,58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170,8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od 70,8 % odnosi se na usluge studentskog servisa (rad studenata preko studentskog servisa)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Bankarske usluge i usluge platnog prometa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235,84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279,77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od 18,6 % odnosi se na veće troškove bankarskih usluga. 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379a88546c49b7" /></Relationships>
</file>