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919b2277844aa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52217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DJEČJI VRTIĆ KAMANJE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I - VI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74.025,11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84.413,90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72.624,72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79.980,44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1.400,39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4.433,46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316,6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1.001,39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4.433,46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442,7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Dječji vrtić Kamanje osnovan je s ciljem provođenja predškolskog odgoja i obrazovanja na području općine  Kamnje .Osnivač je općina Kamnje .Dječji vrtić Kamanje posluje preko vlastitog žiro-računa , a obavljanje poslova računovodstva povjereno je vanjskom servisu. 
Vrtić je započeo s radom 01.11.2021. godine, prema programu u trajanju od 10 sati dnevno. Prema dobnoj strukturi i broju djece formirane su dvije odgojno obrazovne skupine:
- mješovita jaslička odgojno obrazovna skupina u dobi od 1 do 3 godine s 13 djece
- mješovita vrtićka odgojno obrazovna skupina u dobi od 3 godine do polaska u školu s 28 djece
- jedno dijete s teškoćama u razvoju 
Dječji vrtić Kamanje zapošljava osam djelatnika: ravnateljica, četiri odgojitelja, kuharica/spremačica , zdravstveni voditelj, stručni suradnik pedagog.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Ne postoje dospjele obveze.</w:t>
      </w:r>
    </w:p>
    <w:p/>
  </w:body>
</w:document>
</file>

<file path=word/styles.xml><?xml version="1.0" encoding="utf-8"?>
<w:styles xmlns:w="http://schemas.openxmlformats.org/wordprocessingml/2006/main"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cea0482d0c403a" /></Relationships>
</file>