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C36" w:rsidRPr="00D20C36" w:rsidRDefault="00A41690" w:rsidP="00D20C36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19.-22.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službenicima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namještenicima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područnoj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regionalnoj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samoupravi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86/08 i 61/11),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provedbu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imenovanje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67">
        <w:rPr>
          <w:rFonts w:ascii="Times New Roman" w:hAnsi="Times New Roman" w:cs="Times New Roman"/>
          <w:sz w:val="24"/>
          <w:szCs w:val="24"/>
        </w:rPr>
        <w:t>pročelnika</w:t>
      </w:r>
      <w:proofErr w:type="spellEnd"/>
      <w:r w:rsidR="00B00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67">
        <w:rPr>
          <w:rFonts w:ascii="Times New Roman" w:hAnsi="Times New Roman" w:cs="Times New Roman"/>
          <w:sz w:val="24"/>
          <w:szCs w:val="24"/>
        </w:rPr>
        <w:t>Jedinstvenog</w:t>
      </w:r>
      <w:proofErr w:type="spellEnd"/>
      <w:r w:rsidR="00B00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67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="00B00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67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="00B00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67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="00B00E67">
        <w:rPr>
          <w:rFonts w:ascii="Times New Roman" w:hAnsi="Times New Roman" w:cs="Times New Roman"/>
          <w:sz w:val="24"/>
          <w:szCs w:val="24"/>
        </w:rPr>
        <w:t xml:space="preserve"> Kamanje</w:t>
      </w:r>
      <w:r w:rsidR="00D20C36" w:rsidRPr="00D20C36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daljnjem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slijedeće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C36" w:rsidRPr="00D20C36" w:rsidRDefault="00D20C36" w:rsidP="00D20C36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36">
        <w:rPr>
          <w:rFonts w:ascii="Times New Roman" w:hAnsi="Times New Roman" w:cs="Times New Roman"/>
          <w:b/>
          <w:sz w:val="24"/>
          <w:szCs w:val="24"/>
        </w:rPr>
        <w:t>OBAVIJESTI I UPUTE</w:t>
      </w:r>
    </w:p>
    <w:p w:rsidR="00D20C36" w:rsidRPr="00D20C36" w:rsidRDefault="00D20C36" w:rsidP="00D20C36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0C36">
        <w:rPr>
          <w:rFonts w:ascii="Times New Roman" w:hAnsi="Times New Roman" w:cs="Times New Roman"/>
          <w:b/>
          <w:sz w:val="24"/>
          <w:szCs w:val="24"/>
        </w:rPr>
        <w:t>kandidatima</w:t>
      </w:r>
      <w:proofErr w:type="spellEnd"/>
      <w:r w:rsidRPr="00D20C36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D20C36">
        <w:rPr>
          <w:rFonts w:ascii="Times New Roman" w:hAnsi="Times New Roman" w:cs="Times New Roman"/>
          <w:b/>
          <w:sz w:val="24"/>
          <w:szCs w:val="24"/>
        </w:rPr>
        <w:t>postupku</w:t>
      </w:r>
      <w:proofErr w:type="spellEnd"/>
      <w:r w:rsidRPr="00D20C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b/>
          <w:sz w:val="24"/>
          <w:szCs w:val="24"/>
        </w:rPr>
        <w:t>javnog</w:t>
      </w:r>
      <w:proofErr w:type="spellEnd"/>
      <w:r w:rsidRPr="00D20C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b/>
          <w:sz w:val="24"/>
          <w:szCs w:val="24"/>
        </w:rPr>
        <w:t>natječaja</w:t>
      </w:r>
      <w:proofErr w:type="spellEnd"/>
      <w:r w:rsidRPr="00D20C36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D20C36">
        <w:rPr>
          <w:rFonts w:ascii="Times New Roman" w:hAnsi="Times New Roman" w:cs="Times New Roman"/>
          <w:b/>
          <w:sz w:val="24"/>
          <w:szCs w:val="24"/>
        </w:rPr>
        <w:t>imenovanje</w:t>
      </w:r>
      <w:proofErr w:type="spellEnd"/>
      <w:r w:rsidRPr="00D20C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0E67">
        <w:rPr>
          <w:rFonts w:ascii="Times New Roman" w:hAnsi="Times New Roman" w:cs="Times New Roman"/>
          <w:b/>
          <w:sz w:val="24"/>
          <w:szCs w:val="24"/>
        </w:rPr>
        <w:t>pročelnika</w:t>
      </w:r>
      <w:proofErr w:type="spellEnd"/>
      <w:r w:rsidR="00B00E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0E67">
        <w:rPr>
          <w:rFonts w:ascii="Times New Roman" w:hAnsi="Times New Roman" w:cs="Times New Roman"/>
          <w:b/>
          <w:sz w:val="24"/>
          <w:szCs w:val="24"/>
        </w:rPr>
        <w:t>Jedinstvenog</w:t>
      </w:r>
      <w:proofErr w:type="spellEnd"/>
      <w:r w:rsidR="00B00E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0E67">
        <w:rPr>
          <w:rFonts w:ascii="Times New Roman" w:hAnsi="Times New Roman" w:cs="Times New Roman"/>
          <w:b/>
          <w:sz w:val="24"/>
          <w:szCs w:val="24"/>
        </w:rPr>
        <w:t>upravnog</w:t>
      </w:r>
      <w:proofErr w:type="spellEnd"/>
      <w:r w:rsidR="00B00E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0E67">
        <w:rPr>
          <w:rFonts w:ascii="Times New Roman" w:hAnsi="Times New Roman" w:cs="Times New Roman"/>
          <w:b/>
          <w:sz w:val="24"/>
          <w:szCs w:val="24"/>
        </w:rPr>
        <w:t>odjela</w:t>
      </w:r>
      <w:proofErr w:type="spellEnd"/>
      <w:r w:rsidRPr="00D20C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b/>
          <w:sz w:val="24"/>
          <w:szCs w:val="24"/>
        </w:rPr>
        <w:t>Općin</w:t>
      </w:r>
      <w:r w:rsidR="00B00E67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D20C36">
        <w:rPr>
          <w:rFonts w:ascii="Times New Roman" w:hAnsi="Times New Roman" w:cs="Times New Roman"/>
          <w:b/>
          <w:sz w:val="24"/>
          <w:szCs w:val="24"/>
        </w:rPr>
        <w:t xml:space="preserve"> Kamanje</w:t>
      </w:r>
    </w:p>
    <w:p w:rsidR="00D20C36" w:rsidRPr="00D20C36" w:rsidRDefault="00A41690" w:rsidP="00D20C36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Kamanje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raspisao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Javni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imenovanje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67" w:rsidRPr="00B00E67">
        <w:rPr>
          <w:rFonts w:ascii="Times New Roman" w:hAnsi="Times New Roman" w:cs="Times New Roman"/>
          <w:sz w:val="24"/>
          <w:szCs w:val="24"/>
        </w:rPr>
        <w:t>pročelnika</w:t>
      </w:r>
      <w:proofErr w:type="spellEnd"/>
      <w:r w:rsidR="00B00E67" w:rsidRPr="00B00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67" w:rsidRPr="00B00E67">
        <w:rPr>
          <w:rFonts w:ascii="Times New Roman" w:hAnsi="Times New Roman" w:cs="Times New Roman"/>
          <w:sz w:val="24"/>
          <w:szCs w:val="24"/>
        </w:rPr>
        <w:t>Jedinstvenog</w:t>
      </w:r>
      <w:proofErr w:type="spellEnd"/>
      <w:r w:rsidR="00B00E67" w:rsidRPr="00B00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67" w:rsidRPr="00B00E67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="00B00E67" w:rsidRPr="00B00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67" w:rsidRPr="00B00E67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="00B00E67" w:rsidRPr="00B00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67" w:rsidRPr="00B00E67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="00B00E67" w:rsidRPr="00B00E67">
        <w:rPr>
          <w:rFonts w:ascii="Times New Roman" w:hAnsi="Times New Roman" w:cs="Times New Roman"/>
          <w:sz w:val="24"/>
          <w:szCs w:val="24"/>
        </w:rPr>
        <w:t xml:space="preserve"> Kamanje</w:t>
      </w:r>
      <w:r w:rsidR="00D20C36" w:rsidRPr="00D20C36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daljnjem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Narodnim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novinama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r w:rsidR="00B00E67">
        <w:rPr>
          <w:rFonts w:ascii="Times New Roman" w:hAnsi="Times New Roman" w:cs="Times New Roman"/>
          <w:sz w:val="24"/>
          <w:szCs w:val="24"/>
        </w:rPr>
        <w:t>07/2018</w:t>
      </w:r>
      <w:r w:rsidR="00D20C36" w:rsidRPr="00D20C36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službenim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web-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stranicama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C36" w:rsidRPr="00D20C36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Kamanje</w:t>
      </w:r>
      <w:r w:rsidR="00D20C36">
        <w:rPr>
          <w:rFonts w:ascii="Times New Roman" w:hAnsi="Times New Roman" w:cs="Times New Roman"/>
          <w:sz w:val="24"/>
          <w:szCs w:val="24"/>
        </w:rPr>
        <w:t>,</w:t>
      </w:r>
      <w:r w:rsidR="00D20C36" w:rsidRPr="00D20C36">
        <w:rPr>
          <w:rFonts w:ascii="Times New Roman" w:hAnsi="Times New Roman" w:cs="Times New Roman"/>
          <w:sz w:val="24"/>
          <w:szCs w:val="24"/>
        </w:rPr>
        <w:t xml:space="preserve"> www.kamanje.hr. </w:t>
      </w:r>
    </w:p>
    <w:p w:rsidR="00D20C36" w:rsidRPr="00D20C36" w:rsidRDefault="00D20C36" w:rsidP="00D20C36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0C36">
        <w:rPr>
          <w:rFonts w:ascii="Times New Roman" w:hAnsi="Times New Roman" w:cs="Times New Roman"/>
          <w:sz w:val="24"/>
          <w:szCs w:val="24"/>
        </w:rPr>
        <w:t>Riječi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pojmovi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rodno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značenje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korišteni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obavijestima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uputama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jednako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muški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ženski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rod, bez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obzira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jesu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korišteni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muškom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ženskom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rodu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C36" w:rsidRPr="00D20C36" w:rsidRDefault="00D20C36" w:rsidP="00D20C36">
      <w:pPr>
        <w:pStyle w:val="Odlomakpopisa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0C36">
        <w:rPr>
          <w:rFonts w:ascii="Times New Roman" w:hAnsi="Times New Roman" w:cs="Times New Roman"/>
          <w:b/>
          <w:sz w:val="24"/>
          <w:szCs w:val="24"/>
        </w:rPr>
        <w:t>OPIS POSLOVA I PODACI O PLAĆI</w:t>
      </w:r>
    </w:p>
    <w:p w:rsidR="00D20C36" w:rsidRPr="00D20C36" w:rsidRDefault="00D20C36" w:rsidP="00D20C36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3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Vlastitom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pogonu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komunalnih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djelatnosti u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Općini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Kamanje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obavljaju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se poslovi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utvrđeni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osnivanju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Vlastitog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pogona za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komunalnih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djelatnosti u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Općini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Kamanje („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0C36">
        <w:rPr>
          <w:rFonts w:ascii="Times New Roman" w:hAnsi="Times New Roman" w:cs="Times New Roman"/>
          <w:sz w:val="24"/>
          <w:szCs w:val="24"/>
        </w:rPr>
        <w:t>Kamanje“</w:t>
      </w:r>
      <w:proofErr w:type="gramEnd"/>
      <w:r w:rsidRPr="00D20C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4/17).</w:t>
      </w:r>
    </w:p>
    <w:p w:rsidR="00A41690" w:rsidRDefault="00D20C36" w:rsidP="00A4169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41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90">
        <w:rPr>
          <w:rFonts w:ascii="Times New Roman" w:hAnsi="Times New Roman" w:cs="Times New Roman"/>
          <w:sz w:val="24"/>
          <w:szCs w:val="24"/>
        </w:rPr>
        <w:t>Upravitelj</w:t>
      </w:r>
      <w:proofErr w:type="spellEnd"/>
      <w:r w:rsidRPr="00A41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90">
        <w:rPr>
          <w:rFonts w:ascii="Times New Roman" w:hAnsi="Times New Roman" w:cs="Times New Roman"/>
          <w:sz w:val="24"/>
          <w:szCs w:val="24"/>
        </w:rPr>
        <w:t>Vlastitog</w:t>
      </w:r>
      <w:proofErr w:type="spellEnd"/>
      <w:r w:rsidRPr="00A41690">
        <w:rPr>
          <w:rFonts w:ascii="Times New Roman" w:hAnsi="Times New Roman" w:cs="Times New Roman"/>
          <w:sz w:val="24"/>
          <w:szCs w:val="24"/>
        </w:rPr>
        <w:t xml:space="preserve"> pogona za </w:t>
      </w:r>
      <w:proofErr w:type="spellStart"/>
      <w:r w:rsidRPr="00A41690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A41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90">
        <w:rPr>
          <w:rFonts w:ascii="Times New Roman" w:hAnsi="Times New Roman" w:cs="Times New Roman"/>
          <w:sz w:val="24"/>
          <w:szCs w:val="24"/>
        </w:rPr>
        <w:t>komunalnih</w:t>
      </w:r>
      <w:proofErr w:type="spellEnd"/>
      <w:r w:rsidRPr="00A41690">
        <w:rPr>
          <w:rFonts w:ascii="Times New Roman" w:hAnsi="Times New Roman" w:cs="Times New Roman"/>
          <w:sz w:val="24"/>
          <w:szCs w:val="24"/>
        </w:rPr>
        <w:t xml:space="preserve"> djelatnosti u </w:t>
      </w:r>
      <w:proofErr w:type="spellStart"/>
      <w:r w:rsidRPr="00A41690">
        <w:rPr>
          <w:rFonts w:ascii="Times New Roman" w:hAnsi="Times New Roman" w:cs="Times New Roman"/>
          <w:sz w:val="24"/>
          <w:szCs w:val="24"/>
        </w:rPr>
        <w:t>Općini</w:t>
      </w:r>
      <w:proofErr w:type="spellEnd"/>
      <w:r w:rsidRPr="00A41690">
        <w:rPr>
          <w:rFonts w:ascii="Times New Roman" w:hAnsi="Times New Roman" w:cs="Times New Roman"/>
          <w:sz w:val="24"/>
          <w:szCs w:val="24"/>
        </w:rPr>
        <w:t xml:space="preserve"> Kamanje </w:t>
      </w:r>
      <w:proofErr w:type="spellStart"/>
      <w:r w:rsidRPr="00A41690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A41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90">
        <w:rPr>
          <w:rFonts w:ascii="Times New Roman" w:hAnsi="Times New Roman" w:cs="Times New Roman"/>
          <w:sz w:val="24"/>
          <w:szCs w:val="24"/>
        </w:rPr>
        <w:t>slijedeće</w:t>
      </w:r>
      <w:proofErr w:type="spellEnd"/>
      <w:r w:rsidRPr="00A41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90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A416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6568" w:rsidRPr="00FA6568" w:rsidRDefault="00FA6568" w:rsidP="00FA656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FA6568">
        <w:rPr>
          <w:rFonts w:ascii="Times New Roman" w:hAnsi="Times New Roman" w:cs="Times New Roman"/>
          <w:sz w:val="24"/>
          <w:szCs w:val="24"/>
          <w:lang w:val="hr-HR"/>
        </w:rPr>
        <w:t>-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A6568">
        <w:rPr>
          <w:rFonts w:ascii="Times New Roman" w:hAnsi="Times New Roman" w:cs="Times New Roman"/>
          <w:sz w:val="24"/>
          <w:szCs w:val="24"/>
          <w:lang w:val="hr-HR"/>
        </w:rPr>
        <w:t>Rukovodi Jedinstvenim upravnim odjelom u skladu sa Zakonom i drugim propisima;</w:t>
      </w:r>
    </w:p>
    <w:p w:rsidR="00FA6568" w:rsidRDefault="00FA6568" w:rsidP="00FA656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Pr="00FA6568">
        <w:rPr>
          <w:rFonts w:ascii="Times New Roman" w:hAnsi="Times New Roman" w:cs="Times New Roman"/>
          <w:sz w:val="24"/>
          <w:szCs w:val="24"/>
          <w:lang w:val="hr-HR"/>
        </w:rPr>
        <w:t xml:space="preserve">Organizira, brine o izvršavanju i nadzire obavljanje poslova, daje upute za rad zaposlenima 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FA6568" w:rsidRPr="00FA6568" w:rsidRDefault="00FA6568" w:rsidP="00FA656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FA6568">
        <w:rPr>
          <w:rFonts w:ascii="Times New Roman" w:hAnsi="Times New Roman" w:cs="Times New Roman"/>
          <w:sz w:val="24"/>
          <w:szCs w:val="24"/>
          <w:lang w:val="hr-HR"/>
        </w:rPr>
        <w:t>koordinira rad Jedinstvenog upravnog odjela;</w:t>
      </w:r>
    </w:p>
    <w:p w:rsidR="00FA6568" w:rsidRPr="00FA6568" w:rsidRDefault="00FA6568" w:rsidP="00FA656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FA6568">
        <w:rPr>
          <w:rFonts w:ascii="Times New Roman" w:hAnsi="Times New Roman" w:cs="Times New Roman"/>
          <w:sz w:val="24"/>
          <w:szCs w:val="24"/>
          <w:lang w:val="hr-HR"/>
        </w:rPr>
        <w:t>Obavlja poslove u svezi pripremanja sjednica Općinskog vijeća;</w:t>
      </w:r>
    </w:p>
    <w:p w:rsidR="00FA6568" w:rsidRPr="00FA6568" w:rsidRDefault="00FA6568" w:rsidP="00FA656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FA6568">
        <w:rPr>
          <w:rFonts w:ascii="Times New Roman" w:hAnsi="Times New Roman" w:cs="Times New Roman"/>
          <w:sz w:val="24"/>
          <w:szCs w:val="24"/>
          <w:lang w:val="hr-HR"/>
        </w:rPr>
        <w:t>Brine o zakonitom radu Općinskog vijeća;</w:t>
      </w:r>
    </w:p>
    <w:p w:rsidR="00FA6568" w:rsidRPr="00FA6568" w:rsidRDefault="00FA6568" w:rsidP="00FA656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FA6568">
        <w:rPr>
          <w:rFonts w:ascii="Times New Roman" w:hAnsi="Times New Roman" w:cs="Times New Roman"/>
          <w:sz w:val="24"/>
          <w:szCs w:val="24"/>
          <w:lang w:val="hr-HR"/>
        </w:rPr>
        <w:t>Provodi neposredan nadzor nad radom u Jedinstvenom upravnom odjelu;</w:t>
      </w:r>
    </w:p>
    <w:p w:rsidR="00FA6568" w:rsidRDefault="00FA6568" w:rsidP="00FA656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FA6568">
        <w:rPr>
          <w:rFonts w:ascii="Times New Roman" w:hAnsi="Times New Roman" w:cs="Times New Roman"/>
          <w:sz w:val="24"/>
          <w:szCs w:val="24"/>
          <w:lang w:val="hr-HR"/>
        </w:rPr>
        <w:t xml:space="preserve">Poduzima mjere za osiguranje učinkovitosti u radu, brine o stručnom osposobljavanju 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FA6568" w:rsidRPr="00FA6568" w:rsidRDefault="00FA6568" w:rsidP="00FA656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FA6568">
        <w:rPr>
          <w:rFonts w:ascii="Times New Roman" w:hAnsi="Times New Roman" w:cs="Times New Roman"/>
          <w:sz w:val="24"/>
          <w:szCs w:val="24"/>
          <w:lang w:val="hr-HR"/>
        </w:rPr>
        <w:t>usavršavanju djelatnika i o urednom i pravilnom korištenju imovine i sredstava;</w:t>
      </w:r>
    </w:p>
    <w:p w:rsidR="00FA6568" w:rsidRPr="00FA6568" w:rsidRDefault="00FA6568" w:rsidP="00FA656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FA6568">
        <w:rPr>
          <w:rFonts w:ascii="Times New Roman" w:hAnsi="Times New Roman" w:cs="Times New Roman"/>
          <w:sz w:val="24"/>
          <w:szCs w:val="24"/>
          <w:lang w:val="hr-HR"/>
        </w:rPr>
        <w:t>Prati propise iz nadležnosti Jedinstvenog upravnog odjela;</w:t>
      </w:r>
    </w:p>
    <w:p w:rsidR="00FA6568" w:rsidRPr="00FA6568" w:rsidRDefault="00FA6568" w:rsidP="00FA656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FA6568">
        <w:rPr>
          <w:rFonts w:ascii="Times New Roman" w:hAnsi="Times New Roman" w:cs="Times New Roman"/>
          <w:sz w:val="24"/>
          <w:szCs w:val="24"/>
          <w:lang w:val="hr-HR"/>
        </w:rPr>
        <w:t>Upravlja postupkom javne nabave;</w:t>
      </w:r>
    </w:p>
    <w:p w:rsidR="00FA6568" w:rsidRPr="00FA6568" w:rsidRDefault="00FA6568" w:rsidP="00FA656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FA6568">
        <w:rPr>
          <w:rFonts w:ascii="Times New Roman" w:hAnsi="Times New Roman" w:cs="Times New Roman"/>
          <w:sz w:val="24"/>
          <w:szCs w:val="24"/>
          <w:lang w:val="hr-HR"/>
        </w:rPr>
        <w:t>Poduzima mjere za utvrđivanje odgovornosti za povrede službene dužnosti;</w:t>
      </w:r>
    </w:p>
    <w:p w:rsidR="00D20C36" w:rsidRPr="00FA6568" w:rsidRDefault="00FA6568" w:rsidP="00FA65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FA6568">
        <w:rPr>
          <w:rFonts w:ascii="Times New Roman" w:hAnsi="Times New Roman" w:cs="Times New Roman"/>
          <w:sz w:val="24"/>
          <w:szCs w:val="24"/>
          <w:lang w:val="hr-HR"/>
        </w:rPr>
        <w:t>Osigurava suradnju Jedinstvenog upravnog odjela s tijelima državne uprave, tijelima lokalne i regionalne (područne) samouprave i drugim institucijama.</w:t>
      </w:r>
    </w:p>
    <w:p w:rsidR="00D20C36" w:rsidRPr="00D20C36" w:rsidRDefault="00D20C36" w:rsidP="00D20C36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Plaću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popunjava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umnožak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koeficijenta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složenosti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A6568">
        <w:rPr>
          <w:rFonts w:ascii="Times New Roman" w:hAnsi="Times New Roman" w:cs="Times New Roman"/>
          <w:sz w:val="24"/>
          <w:szCs w:val="24"/>
        </w:rPr>
        <w:t>službenik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prima 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osnovice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plaće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uvećan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za 0,5% za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svaku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navršenu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staža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>.</w:t>
      </w:r>
    </w:p>
    <w:p w:rsidR="00D20C36" w:rsidRPr="00D20C36" w:rsidRDefault="00D20C36" w:rsidP="00D20C36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36">
        <w:rPr>
          <w:rFonts w:ascii="Times New Roman" w:hAnsi="Times New Roman" w:cs="Times New Roman"/>
          <w:b/>
          <w:sz w:val="24"/>
          <w:szCs w:val="24"/>
        </w:rPr>
        <w:t>II.NAČIN OBAVLJANJA PRETHODNE PROVJERE ZNANJA I SPOSOBNOSTI</w:t>
      </w:r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C36" w:rsidRPr="00D20C36" w:rsidRDefault="00D20C36" w:rsidP="00D20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Prethodna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provjera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pisane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provjere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testiranja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intervjua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Prethodnoj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provjeri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pristupiti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formalne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formalne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pozvani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. Za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pristupi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testiranju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smatrat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se da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lastRenderedPageBreak/>
        <w:t>povukao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. Po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dolasku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zatraženo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predočavanje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identifikacijske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isprave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utvrđivanja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identiteta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dokazati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identitet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moći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pristupiti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testiranju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traje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C36" w:rsidRPr="00D20C36" w:rsidRDefault="00D20C36" w:rsidP="00D20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20C3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provođenja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testiranja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dopušteno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0C36" w:rsidRPr="00D20C36" w:rsidRDefault="00D20C36" w:rsidP="00D20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20C3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kakvom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literaturom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bilješkama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mobitelom</w:t>
      </w:r>
      <w:proofErr w:type="spellEnd"/>
    </w:p>
    <w:p w:rsidR="00D20C36" w:rsidRPr="00D20C36" w:rsidRDefault="00D20C36" w:rsidP="00D20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20C3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napuštati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prostoriju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održava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testiranje</w:t>
      </w:r>
      <w:proofErr w:type="spellEnd"/>
    </w:p>
    <w:p w:rsidR="00D20C36" w:rsidRPr="00D20C36" w:rsidRDefault="00D20C36" w:rsidP="00D20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20C3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razgovarati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ostalim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ometati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koncentraciju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ostalih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>.</w:t>
      </w:r>
    </w:p>
    <w:p w:rsidR="00D20C36" w:rsidRPr="00D20C36" w:rsidRDefault="00D20C36" w:rsidP="00D20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ponašati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neprimjereno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prekršiti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jedno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od gore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udaljeni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testiranja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njihov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razmatrati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smatrati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se da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povukli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C36" w:rsidRPr="00D20C36" w:rsidRDefault="00D20C36" w:rsidP="00D20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20C3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prethodne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provjere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dodjeljuje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određeni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od 1 do 10.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Intervju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ostvarili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testiranju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intervju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interese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ciljeve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motivaciju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za rad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navedenom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mjestu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intervjua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boduju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se od 1 do 10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provedenog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testiranja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intervjua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rang-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ukupnom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ostvarenih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>.</w:t>
      </w:r>
    </w:p>
    <w:p w:rsidR="00D20C36" w:rsidRPr="00D20C36" w:rsidRDefault="00D20C36" w:rsidP="00D20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20C36" w:rsidRPr="00D20C36" w:rsidRDefault="00D20C36" w:rsidP="00D20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20C36">
        <w:rPr>
          <w:rFonts w:ascii="Times New Roman" w:hAnsi="Times New Roman" w:cs="Times New Roman"/>
          <w:b/>
          <w:sz w:val="24"/>
          <w:szCs w:val="24"/>
        </w:rPr>
        <w:t xml:space="preserve"> III.PRAVNI IZVORI ZA PRIPREMANJE KANDIDATA ZA PISANU PROVJERU ZNANJA</w:t>
      </w:r>
    </w:p>
    <w:p w:rsidR="00D20C36" w:rsidRPr="00D20C36" w:rsidRDefault="00D20C36" w:rsidP="00D20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B173D" w:rsidRDefault="00D20C36" w:rsidP="00D20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Pisana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provjera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provesti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bitnih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natječe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točki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ovih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Obavijesti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uputa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naveden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opis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="00FA6568">
        <w:rPr>
          <w:rFonts w:ascii="Times New Roman" w:hAnsi="Times New Roman" w:cs="Times New Roman"/>
          <w:sz w:val="24"/>
          <w:szCs w:val="24"/>
        </w:rPr>
        <w:t>.</w:t>
      </w:r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Pravni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izvori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pripremanje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pisanu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provjeru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D20C36" w:rsidRDefault="00FA6568" w:rsidP="00FA6568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568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FA656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A6568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Pr="00FA656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A6568">
        <w:rPr>
          <w:rFonts w:ascii="Times New Roman" w:hAnsi="Times New Roman" w:cs="Times New Roman"/>
          <w:sz w:val="24"/>
          <w:szCs w:val="24"/>
        </w:rPr>
        <w:t>područnoj</w:t>
      </w:r>
      <w:proofErr w:type="spellEnd"/>
      <w:r w:rsidRPr="00FA65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6568">
        <w:rPr>
          <w:rFonts w:ascii="Times New Roman" w:hAnsi="Times New Roman" w:cs="Times New Roman"/>
          <w:sz w:val="24"/>
          <w:szCs w:val="24"/>
        </w:rPr>
        <w:t>regionalnoj</w:t>
      </w:r>
      <w:proofErr w:type="spellEnd"/>
      <w:r w:rsidRPr="00FA656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A6568">
        <w:rPr>
          <w:rFonts w:ascii="Times New Roman" w:hAnsi="Times New Roman" w:cs="Times New Roman"/>
          <w:sz w:val="24"/>
          <w:szCs w:val="24"/>
        </w:rPr>
        <w:t>samoupravi</w:t>
      </w:r>
      <w:proofErr w:type="spellEnd"/>
      <w:r w:rsidRPr="00FA65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( </w:t>
      </w:r>
      <w:r w:rsidRPr="00FA6568">
        <w:rPr>
          <w:rFonts w:ascii="Times New Roman" w:hAnsi="Times New Roman" w:cs="Times New Roman"/>
          <w:sz w:val="24"/>
          <w:szCs w:val="24"/>
        </w:rPr>
        <w:t>NN</w:t>
      </w:r>
      <w:proofErr w:type="gramEnd"/>
      <w:r w:rsidRPr="00FA6568">
        <w:rPr>
          <w:rFonts w:ascii="Times New Roman" w:hAnsi="Times New Roman" w:cs="Times New Roman"/>
          <w:sz w:val="24"/>
          <w:szCs w:val="24"/>
        </w:rPr>
        <w:t xml:space="preserve"> 33/01, 60/01, 129/05, 109/07, 125/08, 36/09, 36/09, 150/11, 144/12, 19/13, 137/15, 123/17</w:t>
      </w:r>
      <w:r w:rsidR="00D20C36" w:rsidRPr="00D20C3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E550E" w:rsidRDefault="00BE550E" w:rsidP="00BE550E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50E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BE550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E550E">
        <w:rPr>
          <w:rFonts w:ascii="Times New Roman" w:hAnsi="Times New Roman" w:cs="Times New Roman"/>
          <w:sz w:val="24"/>
          <w:szCs w:val="24"/>
        </w:rPr>
        <w:t>službenicima</w:t>
      </w:r>
      <w:proofErr w:type="spellEnd"/>
      <w:r w:rsidRPr="00BE550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E550E">
        <w:rPr>
          <w:rFonts w:ascii="Times New Roman" w:hAnsi="Times New Roman" w:cs="Times New Roman"/>
          <w:sz w:val="24"/>
          <w:szCs w:val="24"/>
        </w:rPr>
        <w:t>namještenicima</w:t>
      </w:r>
      <w:proofErr w:type="spellEnd"/>
      <w:r w:rsidRPr="00BE550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E550E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Pr="00BE550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E550E">
        <w:rPr>
          <w:rFonts w:ascii="Times New Roman" w:hAnsi="Times New Roman" w:cs="Times New Roman"/>
          <w:sz w:val="24"/>
          <w:szCs w:val="24"/>
        </w:rPr>
        <w:t>područnoj</w:t>
      </w:r>
      <w:proofErr w:type="spellEnd"/>
      <w:r w:rsidRPr="00BE55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550E">
        <w:rPr>
          <w:rFonts w:ascii="Times New Roman" w:hAnsi="Times New Roman" w:cs="Times New Roman"/>
          <w:sz w:val="24"/>
          <w:szCs w:val="24"/>
        </w:rPr>
        <w:t>regionalnoj</w:t>
      </w:r>
      <w:proofErr w:type="spellEnd"/>
      <w:r w:rsidRPr="00BE550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E550E">
        <w:rPr>
          <w:rFonts w:ascii="Times New Roman" w:hAnsi="Times New Roman" w:cs="Times New Roman"/>
          <w:sz w:val="24"/>
          <w:szCs w:val="24"/>
        </w:rPr>
        <w:t>samoupravi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(NN </w:t>
      </w:r>
      <w:r w:rsidRPr="00BE550E">
        <w:rPr>
          <w:rFonts w:ascii="Times New Roman" w:hAnsi="Times New Roman" w:cs="Times New Roman"/>
          <w:sz w:val="24"/>
          <w:szCs w:val="24"/>
        </w:rPr>
        <w:t>86/08, 61/11, 04/18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E550E" w:rsidRDefault="00BE550E" w:rsidP="00BE550E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50E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BE550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E550E">
        <w:rPr>
          <w:rFonts w:ascii="Times New Roman" w:hAnsi="Times New Roman" w:cs="Times New Roman"/>
          <w:sz w:val="24"/>
          <w:szCs w:val="24"/>
        </w:rPr>
        <w:t>financiranju</w:t>
      </w:r>
      <w:proofErr w:type="spellEnd"/>
      <w:r w:rsidRPr="00BE5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50E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Pr="00BE5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50E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BE550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E550E">
        <w:rPr>
          <w:rFonts w:ascii="Times New Roman" w:hAnsi="Times New Roman" w:cs="Times New Roman"/>
          <w:sz w:val="24"/>
          <w:szCs w:val="24"/>
        </w:rPr>
        <w:t>područne</w:t>
      </w:r>
      <w:proofErr w:type="spellEnd"/>
      <w:r w:rsidRPr="00BE55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550E">
        <w:rPr>
          <w:rFonts w:ascii="Times New Roman" w:hAnsi="Times New Roman" w:cs="Times New Roman"/>
          <w:sz w:val="24"/>
          <w:szCs w:val="24"/>
        </w:rPr>
        <w:t>regionalne</w:t>
      </w:r>
      <w:proofErr w:type="spellEnd"/>
      <w:r w:rsidRPr="00BE550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E550E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(127/17)</w:t>
      </w:r>
    </w:p>
    <w:p w:rsidR="002911FF" w:rsidRPr="00D20C36" w:rsidRDefault="002911FF" w:rsidP="002911FF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regionalnom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911FF">
        <w:rPr>
          <w:rFonts w:ascii="Times New Roman" w:hAnsi="Times New Roman" w:cs="Times New Roman"/>
          <w:sz w:val="24"/>
          <w:szCs w:val="24"/>
        </w:rPr>
        <w:t>NN 147/14, 123/17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D20C36" w:rsidRDefault="00BE550E" w:rsidP="00BE550E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nabavi</w:t>
      </w:r>
      <w:proofErr w:type="spellEnd"/>
      <w:r w:rsidR="00D20C36" w:rsidRPr="00D20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(NN 120/16</w:t>
      </w:r>
      <w:r w:rsidR="00D20C36" w:rsidRPr="00D20C36">
        <w:rPr>
          <w:rFonts w:ascii="Times New Roman" w:hAnsi="Times New Roman" w:cs="Times New Roman"/>
          <w:sz w:val="24"/>
          <w:szCs w:val="24"/>
        </w:rPr>
        <w:t>)</w:t>
      </w:r>
    </w:p>
    <w:p w:rsidR="00BE550E" w:rsidRDefault="00BE550E" w:rsidP="00BE550E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Kamanje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Kamanje” 03/09, 04/11 01/13)</w:t>
      </w:r>
    </w:p>
    <w:p w:rsidR="00BE550E" w:rsidRPr="00D20C36" w:rsidRDefault="00BE550E" w:rsidP="00E13936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unutarnjem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Jedinstvenog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odjela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Kamanje” </w:t>
      </w:r>
      <w:r w:rsidR="00E13936" w:rsidRPr="00E13936">
        <w:rPr>
          <w:rFonts w:ascii="Times New Roman" w:hAnsi="Times New Roman" w:cs="Times New Roman"/>
          <w:sz w:val="24"/>
          <w:szCs w:val="24"/>
        </w:rPr>
        <w:t>04/10</w:t>
      </w:r>
      <w:r w:rsidR="00E13936">
        <w:rPr>
          <w:rFonts w:ascii="Times New Roman" w:hAnsi="Times New Roman" w:cs="Times New Roman"/>
          <w:sz w:val="24"/>
          <w:szCs w:val="24"/>
        </w:rPr>
        <w:t xml:space="preserve">, </w:t>
      </w:r>
      <w:r w:rsidR="00E13936" w:rsidRPr="00E13936">
        <w:rPr>
          <w:rFonts w:ascii="Times New Roman" w:hAnsi="Times New Roman" w:cs="Times New Roman"/>
          <w:sz w:val="24"/>
          <w:szCs w:val="24"/>
        </w:rPr>
        <w:t>03/12</w:t>
      </w:r>
      <w:r w:rsidR="00E13936">
        <w:rPr>
          <w:rFonts w:ascii="Times New Roman" w:hAnsi="Times New Roman" w:cs="Times New Roman"/>
          <w:sz w:val="24"/>
          <w:szCs w:val="24"/>
        </w:rPr>
        <w:t xml:space="preserve"> i </w:t>
      </w:r>
      <w:r w:rsidR="002911FF">
        <w:rPr>
          <w:rFonts w:ascii="Times New Roman" w:hAnsi="Times New Roman" w:cs="Times New Roman"/>
          <w:sz w:val="24"/>
          <w:szCs w:val="24"/>
        </w:rPr>
        <w:t>04/14)</w:t>
      </w:r>
    </w:p>
    <w:p w:rsidR="00495BBD" w:rsidRPr="00D20C36" w:rsidRDefault="00495BBD" w:rsidP="00D20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20C36" w:rsidRPr="00D20C36" w:rsidRDefault="00D20C36" w:rsidP="00D20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formalne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testiranja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objavljeni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službenim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web-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stranicama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Kamanje www.kamanje.hr i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oglasnoj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0C36">
        <w:rPr>
          <w:rFonts w:ascii="Times New Roman" w:hAnsi="Times New Roman" w:cs="Times New Roman"/>
          <w:sz w:val="24"/>
          <w:szCs w:val="24"/>
        </w:rPr>
        <w:t>ploči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proofErr w:type="gramEnd"/>
      <w:r w:rsidRPr="00D20C36">
        <w:rPr>
          <w:rFonts w:ascii="Times New Roman" w:hAnsi="Times New Roman" w:cs="Times New Roman"/>
          <w:sz w:val="24"/>
          <w:szCs w:val="24"/>
        </w:rPr>
        <w:t xml:space="preserve"> Kamanje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5 dana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testiranja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C36" w:rsidRPr="00D20C36" w:rsidRDefault="00D20C36" w:rsidP="00D20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20C36" w:rsidRPr="00D20C36" w:rsidRDefault="00D20C36" w:rsidP="00D20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20C36" w:rsidRPr="00D20C36" w:rsidRDefault="00D20C36" w:rsidP="00D20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97382" w:rsidRPr="00D20C36" w:rsidRDefault="00D20C36" w:rsidP="00D20C36">
      <w:pPr>
        <w:pStyle w:val="Bezproreda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provedbu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D2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36">
        <w:rPr>
          <w:rFonts w:ascii="Times New Roman" w:hAnsi="Times New Roman" w:cs="Times New Roman"/>
          <w:sz w:val="24"/>
          <w:szCs w:val="24"/>
        </w:rPr>
        <w:t>natječaja</w:t>
      </w:r>
      <w:proofErr w:type="spellEnd"/>
    </w:p>
    <w:sectPr w:rsidR="00597382" w:rsidRPr="00D20C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F22CC"/>
    <w:multiLevelType w:val="hybridMultilevel"/>
    <w:tmpl w:val="02E68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420AB"/>
    <w:multiLevelType w:val="hybridMultilevel"/>
    <w:tmpl w:val="ACF834C6"/>
    <w:lvl w:ilvl="0" w:tplc="BEF8C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1A27"/>
    <w:multiLevelType w:val="hybridMultilevel"/>
    <w:tmpl w:val="043CCD40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D3E34"/>
    <w:multiLevelType w:val="hybridMultilevel"/>
    <w:tmpl w:val="7026BC64"/>
    <w:lvl w:ilvl="0" w:tplc="FA8C6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96482"/>
    <w:multiLevelType w:val="hybridMultilevel"/>
    <w:tmpl w:val="16B6896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41048"/>
    <w:multiLevelType w:val="hybridMultilevel"/>
    <w:tmpl w:val="88440DB0"/>
    <w:lvl w:ilvl="0" w:tplc="D8024E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36"/>
    <w:rsid w:val="000810DF"/>
    <w:rsid w:val="002911FF"/>
    <w:rsid w:val="003B173D"/>
    <w:rsid w:val="00495BBD"/>
    <w:rsid w:val="00597382"/>
    <w:rsid w:val="00625E11"/>
    <w:rsid w:val="00626B36"/>
    <w:rsid w:val="009E4EDA"/>
    <w:rsid w:val="00A41690"/>
    <w:rsid w:val="00B00E67"/>
    <w:rsid w:val="00BE550E"/>
    <w:rsid w:val="00D20C36"/>
    <w:rsid w:val="00D55C93"/>
    <w:rsid w:val="00E13936"/>
    <w:rsid w:val="00FA6568"/>
    <w:rsid w:val="00FD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4B4C"/>
  <w15:chartTrackingRefBased/>
  <w15:docId w15:val="{6676F17C-9D03-4587-8C9E-68CBF73C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0C36"/>
    <w:pPr>
      <w:ind w:left="720"/>
      <w:contextualSpacing/>
    </w:pPr>
  </w:style>
  <w:style w:type="paragraph" w:styleId="Bezproreda">
    <w:name w:val="No Spacing"/>
    <w:uiPriority w:val="1"/>
    <w:qFormat/>
    <w:rsid w:val="00D20C3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95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5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8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Mansss  Bsd</dc:creator>
  <cp:keywords/>
  <dc:description/>
  <cp:lastModifiedBy>Anita Matešić Štajcer</cp:lastModifiedBy>
  <cp:revision>2</cp:revision>
  <cp:lastPrinted>2017-09-29T06:43:00Z</cp:lastPrinted>
  <dcterms:created xsi:type="dcterms:W3CDTF">2018-01-25T10:27:00Z</dcterms:created>
  <dcterms:modified xsi:type="dcterms:W3CDTF">2018-01-25T10:27:00Z</dcterms:modified>
</cp:coreProperties>
</file>