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FB6" w:rsidRDefault="00442FB6" w:rsidP="00442FB6">
      <w:pPr>
        <w:keepNext/>
        <w:outlineLvl w:val="0"/>
        <w:rPr>
          <w:rFonts w:ascii="Cambria" w:hAnsi="Cambria"/>
          <w:b/>
          <w:bCs/>
          <w:sz w:val="28"/>
          <w:szCs w:val="24"/>
        </w:rPr>
      </w:pPr>
    </w:p>
    <w:p w:rsidR="00442FB6" w:rsidRDefault="00442FB6" w:rsidP="00442FB6">
      <w:pPr>
        <w:keepNext/>
        <w:outlineLvl w:val="0"/>
        <w:rPr>
          <w:rFonts w:ascii="Cambria" w:hAnsi="Cambria"/>
          <w:b/>
          <w:bCs/>
          <w:sz w:val="28"/>
          <w:szCs w:val="24"/>
        </w:rPr>
      </w:pPr>
    </w:p>
    <w:p w:rsidR="00442FB6" w:rsidRDefault="00442FB6" w:rsidP="00442FB6">
      <w:pPr>
        <w:keepNext/>
        <w:outlineLvl w:val="0"/>
        <w:rPr>
          <w:rFonts w:ascii="Cambria" w:hAnsi="Cambria"/>
          <w:b/>
          <w:bCs/>
          <w:sz w:val="28"/>
          <w:szCs w:val="24"/>
        </w:rPr>
      </w:pPr>
    </w:p>
    <w:p w:rsidR="00442FB6" w:rsidRDefault="00442FB6" w:rsidP="00442FB6">
      <w:pPr>
        <w:keepNext/>
        <w:outlineLvl w:val="0"/>
        <w:rPr>
          <w:rFonts w:ascii="Cambria" w:hAnsi="Cambria"/>
          <w:b/>
          <w:bCs/>
          <w:sz w:val="28"/>
          <w:szCs w:val="24"/>
        </w:rPr>
      </w:pPr>
    </w:p>
    <w:p w:rsidR="00442FB6" w:rsidRDefault="00442FB6" w:rsidP="00442FB6">
      <w:pPr>
        <w:keepNext/>
        <w:outlineLvl w:val="0"/>
        <w:rPr>
          <w:rFonts w:ascii="Cambria" w:hAnsi="Cambria"/>
          <w:b/>
          <w:bCs/>
          <w:sz w:val="28"/>
          <w:szCs w:val="24"/>
        </w:rPr>
      </w:pPr>
    </w:p>
    <w:p w:rsidR="00442FB6" w:rsidRPr="00F95186" w:rsidRDefault="00442FB6" w:rsidP="00442FB6">
      <w:pPr>
        <w:keepNext/>
        <w:outlineLvl w:val="0"/>
        <w:rPr>
          <w:rFonts w:ascii="Cambria" w:hAnsi="Cambria"/>
          <w:b/>
          <w:bCs/>
          <w:sz w:val="28"/>
          <w:szCs w:val="24"/>
        </w:rPr>
      </w:pPr>
      <w:r w:rsidRPr="00F95186">
        <w:rPr>
          <w:rFonts w:ascii="Cambria" w:hAnsi="Cambria"/>
          <w:b/>
          <w:bCs/>
          <w:sz w:val="28"/>
          <w:szCs w:val="24"/>
        </w:rPr>
        <w:t>REPUBLIKA HRVATSKA</w:t>
      </w:r>
    </w:p>
    <w:p w:rsidR="00442FB6" w:rsidRPr="00F95186" w:rsidRDefault="00442FB6" w:rsidP="00442FB6">
      <w:pPr>
        <w:rPr>
          <w:rFonts w:ascii="Cambria" w:hAnsi="Cambria"/>
          <w:b/>
          <w:bCs/>
          <w:sz w:val="28"/>
          <w:szCs w:val="24"/>
        </w:rPr>
      </w:pPr>
      <w:r w:rsidRPr="00F95186">
        <w:rPr>
          <w:rFonts w:ascii="Cambria" w:hAnsi="Cambria"/>
          <w:b/>
          <w:bCs/>
          <w:sz w:val="28"/>
          <w:szCs w:val="24"/>
        </w:rPr>
        <w:t>KARLOVAČKA ŽUPANIJA</w:t>
      </w:r>
    </w:p>
    <w:p w:rsidR="00442FB6" w:rsidRPr="00F95186" w:rsidRDefault="00442FB6" w:rsidP="00442FB6">
      <w:pPr>
        <w:rPr>
          <w:rFonts w:ascii="Cambria" w:hAnsi="Cambria"/>
          <w:b/>
          <w:bCs/>
          <w:sz w:val="28"/>
          <w:szCs w:val="24"/>
        </w:rPr>
      </w:pP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r w:rsidRPr="00F95186">
        <w:rPr>
          <w:rFonts w:ascii="Cambria" w:hAnsi="Cambria"/>
          <w:b/>
          <w:bCs/>
          <w:sz w:val="28"/>
          <w:szCs w:val="24"/>
        </w:rPr>
        <w:tab/>
      </w:r>
    </w:p>
    <w:p w:rsidR="00442FB6" w:rsidRPr="00F95186" w:rsidRDefault="00442FB6" w:rsidP="00442FB6">
      <w:pPr>
        <w:rPr>
          <w:rFonts w:ascii="Cambria" w:hAnsi="Cambria"/>
          <w:b/>
          <w:bCs/>
          <w:sz w:val="28"/>
          <w:szCs w:val="24"/>
        </w:rPr>
      </w:pPr>
      <w:r w:rsidRPr="00F95186">
        <w:rPr>
          <w:rFonts w:ascii="Cambria" w:hAnsi="Cambria"/>
          <w:b/>
          <w:bCs/>
          <w:sz w:val="28"/>
          <w:szCs w:val="24"/>
        </w:rPr>
        <w:t>OPĆINA KAMANJE</w:t>
      </w:r>
    </w:p>
    <w:p w:rsidR="00442FB6" w:rsidRPr="00F95186" w:rsidRDefault="00442FB6" w:rsidP="00442FB6">
      <w:pPr>
        <w:rPr>
          <w:rFonts w:ascii="Cambria" w:hAnsi="Cambria"/>
          <w:b/>
          <w:bCs/>
          <w:sz w:val="28"/>
          <w:szCs w:val="24"/>
        </w:rPr>
      </w:pPr>
      <w:r w:rsidRPr="00F95186">
        <w:rPr>
          <w:rFonts w:ascii="Cambria" w:hAnsi="Cambria"/>
          <w:b/>
          <w:bCs/>
          <w:sz w:val="28"/>
          <w:szCs w:val="24"/>
        </w:rPr>
        <w:t>OPĆINSKO VIJEĆE</w:t>
      </w:r>
    </w:p>
    <w:p w:rsidR="00442FB6" w:rsidRPr="00F95186" w:rsidRDefault="00442FB6" w:rsidP="00442FB6">
      <w:pPr>
        <w:rPr>
          <w:rFonts w:ascii="Cambria" w:hAnsi="Cambria"/>
          <w:b/>
          <w:bCs/>
          <w:sz w:val="28"/>
          <w:szCs w:val="24"/>
        </w:rPr>
      </w:pPr>
    </w:p>
    <w:p w:rsidR="00442FB6" w:rsidRPr="00F95186" w:rsidRDefault="00442FB6" w:rsidP="00442FB6">
      <w:pPr>
        <w:keepNext/>
        <w:outlineLvl w:val="1"/>
        <w:rPr>
          <w:rFonts w:ascii="Cambria" w:hAnsi="Cambria"/>
          <w:sz w:val="28"/>
          <w:szCs w:val="24"/>
        </w:rPr>
      </w:pPr>
      <w:r>
        <w:rPr>
          <w:rFonts w:ascii="Cambria" w:hAnsi="Cambria"/>
          <w:sz w:val="28"/>
          <w:szCs w:val="24"/>
        </w:rPr>
        <w:t>KLASA: 400-08/18</w:t>
      </w:r>
      <w:r w:rsidRPr="00F95186">
        <w:rPr>
          <w:rFonts w:ascii="Cambria" w:hAnsi="Cambria"/>
          <w:sz w:val="28"/>
          <w:szCs w:val="24"/>
        </w:rPr>
        <w:t>-01/</w:t>
      </w:r>
      <w:r>
        <w:rPr>
          <w:rFonts w:ascii="Cambria" w:hAnsi="Cambria"/>
          <w:sz w:val="28"/>
          <w:szCs w:val="24"/>
        </w:rPr>
        <w:tab/>
        <w:t>02</w:t>
      </w:r>
      <w:r>
        <w:rPr>
          <w:rFonts w:ascii="Cambria" w:hAnsi="Cambria"/>
          <w:sz w:val="28"/>
          <w:szCs w:val="24"/>
        </w:rPr>
        <w:tab/>
      </w:r>
      <w:r>
        <w:rPr>
          <w:rFonts w:ascii="Cambria" w:hAnsi="Cambria"/>
          <w:sz w:val="28"/>
          <w:szCs w:val="24"/>
        </w:rPr>
        <w:tab/>
      </w:r>
      <w:r>
        <w:rPr>
          <w:rFonts w:ascii="Cambria" w:hAnsi="Cambria"/>
          <w:sz w:val="28"/>
          <w:szCs w:val="24"/>
        </w:rPr>
        <w:tab/>
      </w:r>
      <w:r>
        <w:rPr>
          <w:rFonts w:ascii="Cambria" w:hAnsi="Cambria"/>
          <w:sz w:val="28"/>
          <w:szCs w:val="24"/>
        </w:rPr>
        <w:tab/>
      </w:r>
      <w:r>
        <w:rPr>
          <w:rFonts w:ascii="Cambria" w:hAnsi="Cambria"/>
          <w:sz w:val="28"/>
          <w:szCs w:val="24"/>
        </w:rPr>
        <w:tab/>
      </w:r>
    </w:p>
    <w:p w:rsidR="00442FB6" w:rsidRPr="00F95186" w:rsidRDefault="00442FB6" w:rsidP="00442FB6">
      <w:pPr>
        <w:rPr>
          <w:rFonts w:ascii="Cambria" w:hAnsi="Cambria"/>
          <w:sz w:val="28"/>
          <w:szCs w:val="24"/>
        </w:rPr>
      </w:pPr>
      <w:r>
        <w:rPr>
          <w:rFonts w:ascii="Cambria" w:hAnsi="Cambria"/>
          <w:sz w:val="28"/>
          <w:szCs w:val="24"/>
        </w:rPr>
        <w:t>Ur. broj: 2133/22-01-18-03</w:t>
      </w:r>
    </w:p>
    <w:p w:rsidR="00442FB6" w:rsidRPr="00F95186" w:rsidRDefault="00442FB6" w:rsidP="00442FB6">
      <w:pPr>
        <w:rPr>
          <w:rFonts w:ascii="Cambria" w:hAnsi="Cambria"/>
          <w:sz w:val="28"/>
          <w:szCs w:val="24"/>
        </w:rPr>
      </w:pPr>
    </w:p>
    <w:p w:rsidR="00442FB6" w:rsidRPr="00F95186" w:rsidRDefault="00442FB6" w:rsidP="00442FB6">
      <w:pPr>
        <w:rPr>
          <w:rFonts w:ascii="Cambria" w:hAnsi="Cambria"/>
          <w:sz w:val="28"/>
          <w:szCs w:val="24"/>
        </w:rPr>
      </w:pPr>
    </w:p>
    <w:p w:rsidR="00442FB6" w:rsidRPr="00F95186" w:rsidRDefault="00442FB6" w:rsidP="00442FB6">
      <w:pPr>
        <w:rPr>
          <w:rFonts w:ascii="Cambria" w:hAnsi="Cambria"/>
          <w:sz w:val="28"/>
          <w:szCs w:val="24"/>
        </w:rPr>
      </w:pPr>
    </w:p>
    <w:p w:rsidR="00442FB6" w:rsidRPr="00F95186" w:rsidRDefault="00442FB6" w:rsidP="00442FB6">
      <w:pPr>
        <w:rPr>
          <w:rFonts w:ascii="Cambria" w:hAnsi="Cambria"/>
          <w:sz w:val="28"/>
          <w:szCs w:val="24"/>
        </w:rPr>
      </w:pPr>
    </w:p>
    <w:p w:rsidR="00442FB6" w:rsidRDefault="00442FB6" w:rsidP="00442FB6">
      <w:pPr>
        <w:jc w:val="center"/>
        <w:rPr>
          <w:rFonts w:ascii="Cambria" w:hAnsi="Cambria"/>
          <w:b/>
          <w:bCs/>
          <w:sz w:val="32"/>
          <w:szCs w:val="24"/>
        </w:rPr>
      </w:pPr>
      <w:r>
        <w:rPr>
          <w:rFonts w:ascii="Cambria" w:hAnsi="Cambria"/>
          <w:b/>
          <w:bCs/>
          <w:sz w:val="32"/>
          <w:szCs w:val="24"/>
        </w:rPr>
        <w:t>PRORAČUN OPĆINE KAMANJE</w:t>
      </w:r>
    </w:p>
    <w:p w:rsidR="00442FB6" w:rsidRPr="00F95186" w:rsidRDefault="00442FB6" w:rsidP="00442FB6">
      <w:pPr>
        <w:jc w:val="center"/>
        <w:rPr>
          <w:rFonts w:ascii="Cambria" w:hAnsi="Cambria"/>
          <w:b/>
          <w:bCs/>
          <w:sz w:val="32"/>
          <w:szCs w:val="24"/>
        </w:rPr>
      </w:pPr>
      <w:r>
        <w:rPr>
          <w:rFonts w:ascii="Cambria" w:hAnsi="Cambria"/>
          <w:b/>
          <w:bCs/>
          <w:sz w:val="32"/>
          <w:szCs w:val="24"/>
        </w:rPr>
        <w:t>ZA 2019. GODINU I PROJEKCIJE ZA 2020. I 2021. GODINU</w:t>
      </w:r>
    </w:p>
    <w:p w:rsidR="00442FB6" w:rsidRPr="00F95186" w:rsidRDefault="00442FB6" w:rsidP="00442FB6">
      <w:pPr>
        <w:jc w:val="center"/>
        <w:rPr>
          <w:rFonts w:ascii="Cambria" w:hAnsi="Cambria"/>
          <w:b/>
          <w:bCs/>
          <w:sz w:val="32"/>
          <w:szCs w:val="24"/>
        </w:rPr>
      </w:pPr>
    </w:p>
    <w:p w:rsidR="00442FB6" w:rsidRPr="00F95186" w:rsidRDefault="00442FB6" w:rsidP="00442FB6">
      <w:pPr>
        <w:jc w:val="center"/>
        <w:rPr>
          <w:rFonts w:ascii="Cambria" w:hAnsi="Cambria"/>
          <w:b/>
          <w:bCs/>
          <w:sz w:val="32"/>
          <w:szCs w:val="24"/>
        </w:rPr>
      </w:pPr>
    </w:p>
    <w:p w:rsidR="00442FB6" w:rsidRPr="00F95186" w:rsidRDefault="00442FB6" w:rsidP="00442FB6">
      <w:pPr>
        <w:rPr>
          <w:rFonts w:ascii="Cambria" w:hAnsi="Cambria"/>
          <w:b/>
          <w:bCs/>
          <w:sz w:val="32"/>
          <w:szCs w:val="24"/>
        </w:rPr>
      </w:pPr>
    </w:p>
    <w:p w:rsidR="00442FB6" w:rsidRPr="00F95186" w:rsidRDefault="00442FB6" w:rsidP="00442FB6">
      <w:pPr>
        <w:rPr>
          <w:rFonts w:ascii="Cambria" w:hAnsi="Cambria"/>
          <w:b/>
          <w:bCs/>
          <w:sz w:val="32"/>
          <w:szCs w:val="24"/>
        </w:rPr>
      </w:pPr>
    </w:p>
    <w:p w:rsidR="00442FB6" w:rsidRPr="00F95186" w:rsidRDefault="00442FB6" w:rsidP="00442FB6">
      <w:pPr>
        <w:rPr>
          <w:rFonts w:ascii="Cambria" w:hAnsi="Cambria"/>
          <w:b/>
          <w:bCs/>
          <w:sz w:val="32"/>
          <w:szCs w:val="24"/>
        </w:rPr>
      </w:pPr>
    </w:p>
    <w:p w:rsidR="00442FB6" w:rsidRPr="00F95186" w:rsidRDefault="00442FB6" w:rsidP="00442FB6">
      <w:pPr>
        <w:rPr>
          <w:rFonts w:ascii="Cambria" w:hAnsi="Cambria"/>
          <w:b/>
          <w:bCs/>
          <w:sz w:val="32"/>
          <w:szCs w:val="24"/>
        </w:rPr>
      </w:pPr>
    </w:p>
    <w:p w:rsidR="00442FB6" w:rsidRDefault="00442FB6" w:rsidP="00442FB6">
      <w:pPr>
        <w:rPr>
          <w:rFonts w:ascii="Cambria" w:hAnsi="Cambria"/>
          <w:b/>
          <w:bCs/>
          <w:sz w:val="32"/>
          <w:szCs w:val="24"/>
        </w:rPr>
      </w:pPr>
      <w:r>
        <w:rPr>
          <w:rFonts w:ascii="Cambria" w:hAnsi="Cambria"/>
          <w:b/>
          <w:bCs/>
          <w:sz w:val="32"/>
          <w:szCs w:val="24"/>
        </w:rPr>
        <w:t>Kamanje, 14.12.2018. godine</w:t>
      </w:r>
    </w:p>
    <w:p w:rsidR="00442FB6" w:rsidRDefault="00442FB6" w:rsidP="00442FB6"/>
    <w:p w:rsidR="00442FB6" w:rsidRDefault="00442FB6" w:rsidP="00CE6F6A">
      <w:pPr>
        <w:widowControl/>
        <w:autoSpaceDE/>
        <w:autoSpaceDN/>
        <w:ind w:left="-235"/>
        <w:jc w:val="center"/>
        <w:rPr>
          <w:b/>
          <w:bCs/>
          <w:color w:val="000000"/>
          <w:sz w:val="20"/>
          <w:szCs w:val="20"/>
          <w:lang w:val="hr-HR" w:eastAsia="hr-HR"/>
        </w:rPr>
      </w:pPr>
    </w:p>
    <w:p w:rsidR="00442FB6" w:rsidRDefault="00442FB6" w:rsidP="00CE6F6A">
      <w:pPr>
        <w:widowControl/>
        <w:autoSpaceDE/>
        <w:autoSpaceDN/>
        <w:ind w:left="-235"/>
        <w:jc w:val="center"/>
        <w:rPr>
          <w:b/>
          <w:bCs/>
          <w:color w:val="000000"/>
          <w:sz w:val="20"/>
          <w:szCs w:val="20"/>
          <w:lang w:val="hr-HR" w:eastAsia="hr-HR"/>
        </w:rPr>
      </w:pPr>
    </w:p>
    <w:p w:rsidR="00442FB6" w:rsidRDefault="00442FB6" w:rsidP="00CE6F6A">
      <w:pPr>
        <w:widowControl/>
        <w:autoSpaceDE/>
        <w:autoSpaceDN/>
        <w:ind w:left="-235"/>
        <w:jc w:val="center"/>
        <w:rPr>
          <w:b/>
          <w:bCs/>
          <w:color w:val="000000"/>
          <w:sz w:val="20"/>
          <w:szCs w:val="20"/>
          <w:lang w:val="hr-HR" w:eastAsia="hr-HR"/>
        </w:rPr>
      </w:pPr>
    </w:p>
    <w:p w:rsidR="00442FB6" w:rsidRDefault="00442FB6" w:rsidP="00CE6F6A">
      <w:pPr>
        <w:widowControl/>
        <w:autoSpaceDE/>
        <w:autoSpaceDN/>
        <w:ind w:left="-235"/>
        <w:jc w:val="center"/>
        <w:rPr>
          <w:b/>
          <w:bCs/>
          <w:color w:val="000000"/>
          <w:sz w:val="20"/>
          <w:szCs w:val="20"/>
          <w:lang w:val="hr-HR" w:eastAsia="hr-HR"/>
        </w:rPr>
      </w:pPr>
    </w:p>
    <w:p w:rsidR="00442FB6" w:rsidRDefault="00442FB6" w:rsidP="00CE6F6A">
      <w:pPr>
        <w:widowControl/>
        <w:autoSpaceDE/>
        <w:autoSpaceDN/>
        <w:ind w:left="-235"/>
        <w:jc w:val="center"/>
        <w:rPr>
          <w:b/>
          <w:bCs/>
          <w:color w:val="000000"/>
          <w:sz w:val="20"/>
          <w:szCs w:val="20"/>
          <w:lang w:val="hr-HR" w:eastAsia="hr-HR"/>
        </w:rPr>
      </w:pPr>
    </w:p>
    <w:tbl>
      <w:tblPr>
        <w:tblW w:w="13380" w:type="dxa"/>
        <w:tblInd w:w="93" w:type="dxa"/>
        <w:tblLook w:val="04A0" w:firstRow="1" w:lastRow="0" w:firstColumn="1" w:lastColumn="0" w:noHBand="0" w:noVBand="1"/>
      </w:tblPr>
      <w:tblGrid>
        <w:gridCol w:w="7060"/>
        <w:gridCol w:w="2053"/>
        <w:gridCol w:w="1636"/>
        <w:gridCol w:w="1689"/>
        <w:gridCol w:w="1689"/>
      </w:tblGrid>
      <w:tr w:rsidR="00442FB6" w:rsidRPr="00442FB6" w:rsidTr="00442FB6">
        <w:trPr>
          <w:trHeight w:val="825"/>
        </w:trPr>
        <w:tc>
          <w:tcPr>
            <w:tcW w:w="13380" w:type="dxa"/>
            <w:gridSpan w:val="5"/>
            <w:tcBorders>
              <w:top w:val="nil"/>
              <w:left w:val="nil"/>
              <w:bottom w:val="nil"/>
              <w:right w:val="nil"/>
            </w:tcBorders>
            <w:shd w:val="clear" w:color="auto" w:fill="auto"/>
            <w:hideMark/>
          </w:tcPr>
          <w:p w:rsidR="00442FB6" w:rsidRPr="00442FB6" w:rsidRDefault="00442FB6" w:rsidP="00442FB6">
            <w:pPr>
              <w:widowControl/>
              <w:autoSpaceDE/>
              <w:autoSpaceDN/>
              <w:rPr>
                <w:rFonts w:ascii="Arial" w:hAnsi="Arial" w:cs="Arial"/>
                <w:color w:val="000000"/>
                <w:sz w:val="20"/>
                <w:szCs w:val="20"/>
                <w:lang w:val="hr-HR" w:eastAsia="hr-HR"/>
              </w:rPr>
            </w:pPr>
            <w:r w:rsidRPr="00442FB6">
              <w:rPr>
                <w:rFonts w:ascii="Arial" w:hAnsi="Arial" w:cs="Arial"/>
                <w:color w:val="000000"/>
                <w:sz w:val="20"/>
                <w:szCs w:val="20"/>
                <w:lang w:val="hr-HR" w:eastAsia="hr-HR"/>
              </w:rPr>
              <w:t>Na temelju članka 39. Zakona o proračunu ("NN" br. 87/08, 136/12 i 15/15) i članka 26. Statuta Općine Kamanje ("Glasnik Općine Kamanje" br. 03/09, 04/11, 01/13 i 01/18), Općinsko vijeće Općine Kamanje na svojoj 11. sjednici održanoj dana 14.12.2018. godine, donosi</w:t>
            </w:r>
          </w:p>
        </w:tc>
      </w:tr>
      <w:tr w:rsidR="00442FB6" w:rsidRPr="00442FB6" w:rsidTr="00442FB6">
        <w:trPr>
          <w:trHeight w:val="270"/>
        </w:trPr>
        <w:tc>
          <w:tcPr>
            <w:tcW w:w="13380" w:type="dxa"/>
            <w:gridSpan w:val="5"/>
            <w:tcBorders>
              <w:top w:val="nil"/>
              <w:left w:val="nil"/>
              <w:bottom w:val="nil"/>
              <w:right w:val="nil"/>
            </w:tcBorders>
            <w:shd w:val="clear" w:color="auto" w:fill="auto"/>
            <w:noWrap/>
            <w:hideMark/>
          </w:tcPr>
          <w:p w:rsidR="00442FB6" w:rsidRPr="00442FB6" w:rsidRDefault="00442FB6" w:rsidP="00442FB6">
            <w:pPr>
              <w:widowControl/>
              <w:autoSpaceDE/>
              <w:autoSpaceDN/>
              <w:jc w:val="center"/>
              <w:rPr>
                <w:b/>
                <w:bCs/>
                <w:color w:val="000000"/>
                <w:lang w:val="hr-HR" w:eastAsia="hr-HR"/>
              </w:rPr>
            </w:pPr>
            <w:r w:rsidRPr="00442FB6">
              <w:rPr>
                <w:b/>
                <w:bCs/>
                <w:color w:val="000000"/>
                <w:lang w:val="hr-HR" w:eastAsia="hr-HR"/>
              </w:rPr>
              <w:t>PRORAČUN OPĆINE KAMANJE</w:t>
            </w:r>
          </w:p>
        </w:tc>
      </w:tr>
      <w:tr w:rsidR="00442FB6" w:rsidRPr="00442FB6" w:rsidTr="00442FB6">
        <w:trPr>
          <w:trHeight w:val="390"/>
        </w:trPr>
        <w:tc>
          <w:tcPr>
            <w:tcW w:w="13380" w:type="dxa"/>
            <w:gridSpan w:val="5"/>
            <w:tcBorders>
              <w:top w:val="nil"/>
              <w:left w:val="nil"/>
              <w:bottom w:val="nil"/>
              <w:right w:val="nil"/>
            </w:tcBorders>
            <w:shd w:val="clear" w:color="auto" w:fill="auto"/>
            <w:noWrap/>
            <w:hideMark/>
          </w:tcPr>
          <w:p w:rsidR="00442FB6" w:rsidRPr="00442FB6" w:rsidRDefault="00442FB6" w:rsidP="00442FB6">
            <w:pPr>
              <w:widowControl/>
              <w:autoSpaceDE/>
              <w:autoSpaceDN/>
              <w:jc w:val="center"/>
              <w:rPr>
                <w:b/>
                <w:bCs/>
                <w:color w:val="000000"/>
                <w:lang w:val="hr-HR" w:eastAsia="hr-HR"/>
              </w:rPr>
            </w:pPr>
            <w:r w:rsidRPr="00442FB6">
              <w:rPr>
                <w:b/>
                <w:bCs/>
                <w:color w:val="000000"/>
                <w:lang w:val="hr-HR" w:eastAsia="hr-HR"/>
              </w:rPr>
              <w:t>za 2019. godinu sa projekcijama za 2020. i 2021. godinu</w:t>
            </w:r>
          </w:p>
        </w:tc>
      </w:tr>
      <w:tr w:rsidR="00442FB6" w:rsidRPr="00442FB6" w:rsidTr="00442FB6">
        <w:trPr>
          <w:trHeight w:val="270"/>
        </w:trPr>
        <w:tc>
          <w:tcPr>
            <w:tcW w:w="6562"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color w:val="000000"/>
                <w:lang w:val="hr-HR" w:eastAsia="hr-HR"/>
              </w:rPr>
            </w:pPr>
          </w:p>
        </w:tc>
        <w:tc>
          <w:tcPr>
            <w:tcW w:w="1985"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color w:val="000000"/>
                <w:lang w:val="hr-HR" w:eastAsia="hr-HR"/>
              </w:rPr>
            </w:pPr>
          </w:p>
        </w:tc>
        <w:tc>
          <w:tcPr>
            <w:tcW w:w="1577"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color w:val="000000"/>
                <w:lang w:val="hr-HR" w:eastAsia="hr-HR"/>
              </w:rPr>
            </w:pPr>
          </w:p>
        </w:tc>
        <w:tc>
          <w:tcPr>
            <w:tcW w:w="1628"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color w:val="000000"/>
                <w:lang w:val="hr-HR" w:eastAsia="hr-HR"/>
              </w:rPr>
            </w:pPr>
          </w:p>
        </w:tc>
        <w:tc>
          <w:tcPr>
            <w:tcW w:w="1628"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color w:val="000000"/>
                <w:lang w:val="hr-HR" w:eastAsia="hr-HR"/>
              </w:rPr>
            </w:pPr>
          </w:p>
        </w:tc>
      </w:tr>
      <w:tr w:rsidR="00442FB6" w:rsidRPr="00442FB6" w:rsidTr="00442FB6">
        <w:trPr>
          <w:trHeight w:val="270"/>
        </w:trPr>
        <w:tc>
          <w:tcPr>
            <w:tcW w:w="13380" w:type="dxa"/>
            <w:gridSpan w:val="5"/>
            <w:tcBorders>
              <w:top w:val="nil"/>
              <w:left w:val="nil"/>
              <w:bottom w:val="nil"/>
              <w:right w:val="nil"/>
            </w:tcBorders>
            <w:shd w:val="clear" w:color="auto" w:fill="auto"/>
            <w:noWrap/>
            <w:hideMark/>
          </w:tcPr>
          <w:p w:rsidR="00442FB6" w:rsidRPr="00442FB6" w:rsidRDefault="00442FB6" w:rsidP="00442FB6">
            <w:pPr>
              <w:widowControl/>
              <w:autoSpaceDE/>
              <w:autoSpaceDN/>
              <w:jc w:val="center"/>
              <w:rPr>
                <w:color w:val="000000"/>
                <w:lang w:val="hr-HR" w:eastAsia="hr-HR"/>
              </w:rPr>
            </w:pPr>
            <w:r w:rsidRPr="00442FB6">
              <w:rPr>
                <w:color w:val="000000"/>
                <w:lang w:val="hr-HR" w:eastAsia="hr-HR"/>
              </w:rPr>
              <w:t>Članak 1.</w:t>
            </w:r>
          </w:p>
        </w:tc>
      </w:tr>
      <w:tr w:rsidR="00442FB6" w:rsidRPr="00442FB6" w:rsidTr="00442FB6">
        <w:trPr>
          <w:trHeight w:val="315"/>
        </w:trPr>
        <w:tc>
          <w:tcPr>
            <w:tcW w:w="13380" w:type="dxa"/>
            <w:gridSpan w:val="5"/>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r w:rsidRPr="00442FB6">
              <w:rPr>
                <w:color w:val="000000"/>
                <w:lang w:val="hr-HR" w:eastAsia="hr-HR"/>
              </w:rPr>
              <w:t>Proračun Općine Kamanje za 2019. godinu sa projekcijama za 2020. i 2021. godinu sastoji se od:</w:t>
            </w:r>
          </w:p>
        </w:tc>
      </w:tr>
      <w:tr w:rsidR="00442FB6" w:rsidRPr="00442FB6" w:rsidTr="00442FB6">
        <w:trPr>
          <w:trHeight w:val="180"/>
        </w:trPr>
        <w:tc>
          <w:tcPr>
            <w:tcW w:w="6562"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985"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577"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628"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628"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r>
      <w:tr w:rsidR="00442FB6" w:rsidRPr="00442FB6" w:rsidTr="00442FB6">
        <w:trPr>
          <w:trHeight w:val="180"/>
        </w:trPr>
        <w:tc>
          <w:tcPr>
            <w:tcW w:w="6562"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985"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577"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628"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628"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r>
      <w:tr w:rsidR="00442FB6" w:rsidRPr="00442FB6" w:rsidTr="00442FB6">
        <w:trPr>
          <w:trHeight w:val="360"/>
        </w:trPr>
        <w:tc>
          <w:tcPr>
            <w:tcW w:w="6562" w:type="dxa"/>
            <w:tcBorders>
              <w:top w:val="single" w:sz="4" w:space="0" w:color="auto"/>
              <w:left w:val="single" w:sz="4" w:space="0" w:color="auto"/>
              <w:bottom w:val="single" w:sz="4" w:space="0" w:color="auto"/>
              <w:right w:val="single" w:sz="4" w:space="0" w:color="auto"/>
            </w:tcBorders>
            <w:shd w:val="clear" w:color="000000" w:fill="C6E0B4"/>
            <w:noWrap/>
            <w:hideMark/>
          </w:tcPr>
          <w:p w:rsidR="00442FB6" w:rsidRPr="00442FB6" w:rsidRDefault="00442FB6" w:rsidP="00442FB6">
            <w:pPr>
              <w:widowControl/>
              <w:autoSpaceDE/>
              <w:autoSpaceDN/>
              <w:rPr>
                <w:b/>
                <w:bCs/>
                <w:color w:val="000000"/>
                <w:lang w:val="hr-HR" w:eastAsia="hr-HR"/>
              </w:rPr>
            </w:pPr>
            <w:r w:rsidRPr="00442FB6">
              <w:rPr>
                <w:b/>
                <w:bCs/>
                <w:color w:val="000000"/>
                <w:lang w:val="hr-HR" w:eastAsia="hr-HR"/>
              </w:rPr>
              <w:t>Br. Rn.               VRSTA PRIHODA / IZADATAKA</w:t>
            </w:r>
          </w:p>
        </w:tc>
        <w:tc>
          <w:tcPr>
            <w:tcW w:w="1985" w:type="dxa"/>
            <w:tcBorders>
              <w:top w:val="single" w:sz="4" w:space="0" w:color="auto"/>
              <w:left w:val="nil"/>
              <w:bottom w:val="single" w:sz="4" w:space="0" w:color="auto"/>
              <w:right w:val="single" w:sz="4" w:space="0" w:color="auto"/>
            </w:tcBorders>
            <w:shd w:val="clear" w:color="000000" w:fill="C6E0B4"/>
            <w:noWrap/>
            <w:hideMark/>
          </w:tcPr>
          <w:p w:rsidR="00442FB6" w:rsidRPr="00442FB6" w:rsidRDefault="00442FB6" w:rsidP="00442FB6">
            <w:pPr>
              <w:widowControl/>
              <w:autoSpaceDE/>
              <w:autoSpaceDN/>
              <w:jc w:val="center"/>
              <w:rPr>
                <w:b/>
                <w:bCs/>
                <w:color w:val="000000"/>
                <w:lang w:val="hr-HR" w:eastAsia="hr-HR"/>
              </w:rPr>
            </w:pPr>
            <w:r w:rsidRPr="00442FB6">
              <w:rPr>
                <w:b/>
                <w:bCs/>
                <w:color w:val="000000"/>
                <w:lang w:val="hr-HR" w:eastAsia="hr-HR"/>
              </w:rPr>
              <w:t>II Rebalans 2018.</w:t>
            </w:r>
          </w:p>
        </w:tc>
        <w:tc>
          <w:tcPr>
            <w:tcW w:w="1577" w:type="dxa"/>
            <w:tcBorders>
              <w:top w:val="single" w:sz="4" w:space="0" w:color="auto"/>
              <w:left w:val="nil"/>
              <w:bottom w:val="single" w:sz="4" w:space="0" w:color="auto"/>
              <w:right w:val="single" w:sz="4" w:space="0" w:color="auto"/>
            </w:tcBorders>
            <w:shd w:val="clear" w:color="000000" w:fill="C6E0B4"/>
            <w:noWrap/>
            <w:hideMark/>
          </w:tcPr>
          <w:p w:rsidR="00442FB6" w:rsidRPr="00442FB6" w:rsidRDefault="00442FB6" w:rsidP="00442FB6">
            <w:pPr>
              <w:widowControl/>
              <w:autoSpaceDE/>
              <w:autoSpaceDN/>
              <w:jc w:val="center"/>
              <w:rPr>
                <w:b/>
                <w:bCs/>
                <w:color w:val="000000"/>
                <w:lang w:val="hr-HR" w:eastAsia="hr-HR"/>
              </w:rPr>
            </w:pPr>
            <w:r w:rsidRPr="00442FB6">
              <w:rPr>
                <w:b/>
                <w:bCs/>
                <w:color w:val="000000"/>
                <w:lang w:val="hr-HR" w:eastAsia="hr-HR"/>
              </w:rPr>
              <w:t>Planirano 2019.</w:t>
            </w:r>
          </w:p>
        </w:tc>
        <w:tc>
          <w:tcPr>
            <w:tcW w:w="1628" w:type="dxa"/>
            <w:tcBorders>
              <w:top w:val="single" w:sz="4" w:space="0" w:color="auto"/>
              <w:left w:val="nil"/>
              <w:bottom w:val="single" w:sz="4" w:space="0" w:color="auto"/>
              <w:right w:val="single" w:sz="4" w:space="0" w:color="auto"/>
            </w:tcBorders>
            <w:shd w:val="clear" w:color="000000" w:fill="C6E0B4"/>
            <w:noWrap/>
            <w:hideMark/>
          </w:tcPr>
          <w:p w:rsidR="00442FB6" w:rsidRPr="00442FB6" w:rsidRDefault="00442FB6" w:rsidP="00442FB6">
            <w:pPr>
              <w:widowControl/>
              <w:autoSpaceDE/>
              <w:autoSpaceDN/>
              <w:jc w:val="center"/>
              <w:rPr>
                <w:b/>
                <w:bCs/>
                <w:color w:val="000000"/>
                <w:lang w:val="hr-HR" w:eastAsia="hr-HR"/>
              </w:rPr>
            </w:pPr>
            <w:r w:rsidRPr="00442FB6">
              <w:rPr>
                <w:b/>
                <w:bCs/>
                <w:color w:val="000000"/>
                <w:lang w:val="hr-HR" w:eastAsia="hr-HR"/>
              </w:rPr>
              <w:t>Projekcija 2020.</w:t>
            </w:r>
          </w:p>
        </w:tc>
        <w:tc>
          <w:tcPr>
            <w:tcW w:w="1628" w:type="dxa"/>
            <w:tcBorders>
              <w:top w:val="single" w:sz="4" w:space="0" w:color="auto"/>
              <w:left w:val="nil"/>
              <w:bottom w:val="single" w:sz="4" w:space="0" w:color="auto"/>
              <w:right w:val="single" w:sz="4" w:space="0" w:color="auto"/>
            </w:tcBorders>
            <w:shd w:val="clear" w:color="000000" w:fill="C6E0B4"/>
            <w:noWrap/>
            <w:hideMark/>
          </w:tcPr>
          <w:p w:rsidR="00442FB6" w:rsidRPr="00442FB6" w:rsidRDefault="00442FB6" w:rsidP="00442FB6">
            <w:pPr>
              <w:widowControl/>
              <w:autoSpaceDE/>
              <w:autoSpaceDN/>
              <w:jc w:val="center"/>
              <w:rPr>
                <w:b/>
                <w:bCs/>
                <w:color w:val="000000"/>
                <w:lang w:val="hr-HR" w:eastAsia="hr-HR"/>
              </w:rPr>
            </w:pPr>
            <w:r w:rsidRPr="00442FB6">
              <w:rPr>
                <w:b/>
                <w:bCs/>
                <w:color w:val="000000"/>
                <w:lang w:val="hr-HR" w:eastAsia="hr-HR"/>
              </w:rPr>
              <w:t>Projekcija 2021.</w:t>
            </w:r>
          </w:p>
        </w:tc>
      </w:tr>
      <w:tr w:rsidR="00442FB6" w:rsidRPr="00442FB6" w:rsidTr="00442FB6">
        <w:trPr>
          <w:trHeight w:val="240"/>
        </w:trPr>
        <w:tc>
          <w:tcPr>
            <w:tcW w:w="6562" w:type="dxa"/>
            <w:tcBorders>
              <w:top w:val="nil"/>
              <w:left w:val="single" w:sz="4" w:space="0" w:color="auto"/>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center"/>
              <w:rPr>
                <w:color w:val="000000"/>
                <w:sz w:val="20"/>
                <w:szCs w:val="20"/>
                <w:lang w:val="hr-HR" w:eastAsia="hr-HR"/>
              </w:rPr>
            </w:pPr>
            <w:r w:rsidRPr="00442FB6">
              <w:rPr>
                <w:color w:val="000000"/>
                <w:sz w:val="20"/>
                <w:szCs w:val="20"/>
                <w:lang w:val="hr-HR" w:eastAsia="hr-HR"/>
              </w:rPr>
              <w:t>1</w:t>
            </w:r>
          </w:p>
        </w:tc>
        <w:tc>
          <w:tcPr>
            <w:tcW w:w="1985"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center"/>
              <w:rPr>
                <w:color w:val="000000"/>
                <w:sz w:val="20"/>
                <w:szCs w:val="20"/>
                <w:lang w:val="hr-HR" w:eastAsia="hr-HR"/>
              </w:rPr>
            </w:pPr>
            <w:r w:rsidRPr="00442FB6">
              <w:rPr>
                <w:color w:val="000000"/>
                <w:sz w:val="20"/>
                <w:szCs w:val="20"/>
                <w:lang w:val="hr-HR" w:eastAsia="hr-HR"/>
              </w:rPr>
              <w:t>2</w:t>
            </w:r>
          </w:p>
        </w:tc>
        <w:tc>
          <w:tcPr>
            <w:tcW w:w="1577"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center"/>
              <w:rPr>
                <w:color w:val="000000"/>
                <w:sz w:val="20"/>
                <w:szCs w:val="20"/>
                <w:lang w:val="hr-HR" w:eastAsia="hr-HR"/>
              </w:rPr>
            </w:pPr>
            <w:r w:rsidRPr="00442FB6">
              <w:rPr>
                <w:color w:val="000000"/>
                <w:sz w:val="20"/>
                <w:szCs w:val="20"/>
                <w:lang w:val="hr-HR" w:eastAsia="hr-HR"/>
              </w:rPr>
              <w:t>3</w:t>
            </w:r>
          </w:p>
        </w:tc>
        <w:tc>
          <w:tcPr>
            <w:tcW w:w="1628"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center"/>
              <w:rPr>
                <w:color w:val="000000"/>
                <w:sz w:val="20"/>
                <w:szCs w:val="20"/>
                <w:lang w:val="hr-HR" w:eastAsia="hr-HR"/>
              </w:rPr>
            </w:pPr>
            <w:r w:rsidRPr="00442FB6">
              <w:rPr>
                <w:color w:val="000000"/>
                <w:sz w:val="20"/>
                <w:szCs w:val="20"/>
                <w:lang w:val="hr-HR" w:eastAsia="hr-HR"/>
              </w:rPr>
              <w:t>4</w:t>
            </w:r>
          </w:p>
        </w:tc>
        <w:tc>
          <w:tcPr>
            <w:tcW w:w="1628"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center"/>
              <w:rPr>
                <w:color w:val="000000"/>
                <w:sz w:val="20"/>
                <w:szCs w:val="20"/>
                <w:lang w:val="hr-HR" w:eastAsia="hr-HR"/>
              </w:rPr>
            </w:pPr>
            <w:r w:rsidRPr="00442FB6">
              <w:rPr>
                <w:color w:val="000000"/>
                <w:sz w:val="20"/>
                <w:szCs w:val="20"/>
                <w:lang w:val="hr-HR" w:eastAsia="hr-HR"/>
              </w:rPr>
              <w:t>5</w:t>
            </w:r>
          </w:p>
        </w:tc>
      </w:tr>
      <w:tr w:rsidR="00442FB6" w:rsidRPr="00442FB6" w:rsidTr="00442FB6">
        <w:trPr>
          <w:trHeight w:val="345"/>
        </w:trPr>
        <w:tc>
          <w:tcPr>
            <w:tcW w:w="6562" w:type="dxa"/>
            <w:tcBorders>
              <w:top w:val="nil"/>
              <w:left w:val="single" w:sz="4" w:space="0" w:color="auto"/>
              <w:bottom w:val="single" w:sz="4" w:space="0" w:color="auto"/>
              <w:right w:val="single" w:sz="4" w:space="0" w:color="auto"/>
            </w:tcBorders>
            <w:shd w:val="clear" w:color="auto" w:fill="auto"/>
            <w:hideMark/>
          </w:tcPr>
          <w:p w:rsidR="00442FB6" w:rsidRPr="00442FB6" w:rsidRDefault="00442FB6" w:rsidP="00442FB6">
            <w:pPr>
              <w:widowControl/>
              <w:autoSpaceDE/>
              <w:autoSpaceDN/>
              <w:rPr>
                <w:b/>
                <w:bCs/>
                <w:color w:val="000000"/>
                <w:lang w:val="hr-HR" w:eastAsia="hr-HR"/>
              </w:rPr>
            </w:pPr>
            <w:r w:rsidRPr="00442FB6">
              <w:rPr>
                <w:b/>
                <w:bCs/>
                <w:color w:val="000000"/>
                <w:lang w:val="hr-HR" w:eastAsia="hr-HR"/>
              </w:rPr>
              <w:t>A. RAČUN PRIHODA I RASHODA</w:t>
            </w:r>
          </w:p>
        </w:tc>
        <w:tc>
          <w:tcPr>
            <w:tcW w:w="1985" w:type="dxa"/>
            <w:tcBorders>
              <w:top w:val="nil"/>
              <w:left w:val="nil"/>
              <w:bottom w:val="nil"/>
              <w:right w:val="nil"/>
            </w:tcBorders>
            <w:shd w:val="clear" w:color="auto" w:fill="auto"/>
            <w:hideMark/>
          </w:tcPr>
          <w:p w:rsidR="00442FB6" w:rsidRPr="00442FB6" w:rsidRDefault="00442FB6" w:rsidP="00442FB6">
            <w:pPr>
              <w:widowControl/>
              <w:autoSpaceDE/>
              <w:autoSpaceDN/>
              <w:rPr>
                <w:b/>
                <w:bCs/>
                <w:color w:val="000000"/>
                <w:lang w:val="hr-HR" w:eastAsia="hr-HR"/>
              </w:rPr>
            </w:pPr>
          </w:p>
        </w:tc>
        <w:tc>
          <w:tcPr>
            <w:tcW w:w="4833" w:type="dxa"/>
            <w:gridSpan w:val="3"/>
            <w:tcBorders>
              <w:top w:val="single" w:sz="4" w:space="0" w:color="auto"/>
              <w:left w:val="nil"/>
              <w:bottom w:val="single" w:sz="4" w:space="0" w:color="auto"/>
              <w:right w:val="single" w:sz="4" w:space="0" w:color="000000"/>
            </w:tcBorders>
            <w:shd w:val="clear" w:color="auto" w:fill="auto"/>
            <w:noWrap/>
            <w:hideMark/>
          </w:tcPr>
          <w:p w:rsidR="00442FB6" w:rsidRPr="00442FB6" w:rsidRDefault="00442FB6" w:rsidP="00442FB6">
            <w:pPr>
              <w:widowControl/>
              <w:autoSpaceDE/>
              <w:autoSpaceDN/>
              <w:jc w:val="center"/>
              <w:rPr>
                <w:color w:val="000000"/>
                <w:lang w:val="hr-HR" w:eastAsia="hr-HR"/>
              </w:rPr>
            </w:pPr>
            <w:r w:rsidRPr="00442FB6">
              <w:rPr>
                <w:color w:val="000000"/>
                <w:lang w:val="hr-HR" w:eastAsia="hr-HR"/>
              </w:rPr>
              <w:t> </w:t>
            </w:r>
          </w:p>
        </w:tc>
      </w:tr>
      <w:tr w:rsidR="00442FB6" w:rsidRPr="00442FB6" w:rsidTr="00442FB6">
        <w:trPr>
          <w:trHeight w:val="270"/>
        </w:trPr>
        <w:tc>
          <w:tcPr>
            <w:tcW w:w="6562" w:type="dxa"/>
            <w:tcBorders>
              <w:top w:val="nil"/>
              <w:left w:val="single" w:sz="4" w:space="0" w:color="auto"/>
              <w:bottom w:val="nil"/>
              <w:right w:val="single" w:sz="4" w:space="0" w:color="auto"/>
            </w:tcBorders>
            <w:shd w:val="clear" w:color="auto" w:fill="auto"/>
            <w:hideMark/>
          </w:tcPr>
          <w:p w:rsidR="00442FB6" w:rsidRPr="00442FB6" w:rsidRDefault="00442FB6" w:rsidP="00442FB6">
            <w:pPr>
              <w:widowControl/>
              <w:autoSpaceDE/>
              <w:autoSpaceDN/>
              <w:rPr>
                <w:color w:val="000000"/>
                <w:lang w:val="hr-HR" w:eastAsia="hr-HR"/>
              </w:rPr>
            </w:pPr>
            <w:r w:rsidRPr="00442FB6">
              <w:rPr>
                <w:color w:val="000000"/>
                <w:lang w:val="hr-HR" w:eastAsia="hr-HR"/>
              </w:rPr>
              <w:t>1. Prihodi</w:t>
            </w:r>
          </w:p>
        </w:tc>
        <w:tc>
          <w:tcPr>
            <w:tcW w:w="1985" w:type="dxa"/>
            <w:tcBorders>
              <w:top w:val="single" w:sz="4" w:space="0" w:color="auto"/>
              <w:left w:val="nil"/>
              <w:bottom w:val="nil"/>
              <w:right w:val="single" w:sz="4" w:space="0" w:color="auto"/>
            </w:tcBorders>
            <w:shd w:val="clear" w:color="auto" w:fill="auto"/>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6.591.913,30</w:t>
            </w:r>
          </w:p>
        </w:tc>
        <w:tc>
          <w:tcPr>
            <w:tcW w:w="1577"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9.590.000,00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6.400.000,00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6.775.000,00</w:t>
            </w:r>
          </w:p>
        </w:tc>
      </w:tr>
      <w:tr w:rsidR="00442FB6" w:rsidRPr="00442FB6" w:rsidTr="00442FB6">
        <w:trPr>
          <w:trHeight w:val="270"/>
        </w:trPr>
        <w:tc>
          <w:tcPr>
            <w:tcW w:w="6562" w:type="dxa"/>
            <w:tcBorders>
              <w:top w:val="nil"/>
              <w:left w:val="single" w:sz="4" w:space="0" w:color="auto"/>
              <w:bottom w:val="nil"/>
              <w:right w:val="single" w:sz="4" w:space="0" w:color="auto"/>
            </w:tcBorders>
            <w:shd w:val="clear" w:color="auto" w:fill="auto"/>
            <w:hideMark/>
          </w:tcPr>
          <w:p w:rsidR="00442FB6" w:rsidRPr="00442FB6" w:rsidRDefault="00442FB6" w:rsidP="00442FB6">
            <w:pPr>
              <w:widowControl/>
              <w:autoSpaceDE/>
              <w:autoSpaceDN/>
              <w:rPr>
                <w:color w:val="000000"/>
                <w:lang w:val="hr-HR" w:eastAsia="hr-HR"/>
              </w:rPr>
            </w:pPr>
            <w:r w:rsidRPr="00442FB6">
              <w:rPr>
                <w:color w:val="000000"/>
                <w:lang w:val="hr-HR" w:eastAsia="hr-HR"/>
              </w:rPr>
              <w:t>2. Prihodi od prodaje nefinancijske imovine</w:t>
            </w:r>
          </w:p>
        </w:tc>
        <w:tc>
          <w:tcPr>
            <w:tcW w:w="1985" w:type="dxa"/>
            <w:tcBorders>
              <w:top w:val="nil"/>
              <w:left w:val="nil"/>
              <w:bottom w:val="nil"/>
              <w:right w:val="single" w:sz="4" w:space="0" w:color="auto"/>
            </w:tcBorders>
            <w:shd w:val="clear" w:color="auto" w:fill="auto"/>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 xml:space="preserve">                       -      </w:t>
            </w:r>
          </w:p>
        </w:tc>
        <w:tc>
          <w:tcPr>
            <w:tcW w:w="1577"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20.000,00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20.000,00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20.000,00</w:t>
            </w:r>
          </w:p>
        </w:tc>
      </w:tr>
      <w:tr w:rsidR="00442FB6" w:rsidRPr="00442FB6" w:rsidTr="00442FB6">
        <w:trPr>
          <w:trHeight w:val="270"/>
        </w:trPr>
        <w:tc>
          <w:tcPr>
            <w:tcW w:w="6562" w:type="dxa"/>
            <w:tcBorders>
              <w:top w:val="nil"/>
              <w:left w:val="single" w:sz="4" w:space="0" w:color="auto"/>
              <w:bottom w:val="nil"/>
              <w:right w:val="single" w:sz="4" w:space="0" w:color="auto"/>
            </w:tcBorders>
            <w:shd w:val="clear" w:color="auto" w:fill="auto"/>
            <w:hideMark/>
          </w:tcPr>
          <w:p w:rsidR="00442FB6" w:rsidRPr="00442FB6" w:rsidRDefault="00442FB6" w:rsidP="00442FB6">
            <w:pPr>
              <w:widowControl/>
              <w:autoSpaceDE/>
              <w:autoSpaceDN/>
              <w:rPr>
                <w:b/>
                <w:bCs/>
                <w:color w:val="000000"/>
                <w:lang w:val="hr-HR" w:eastAsia="hr-HR"/>
              </w:rPr>
            </w:pPr>
            <w:r w:rsidRPr="00442FB6">
              <w:rPr>
                <w:b/>
                <w:bCs/>
                <w:color w:val="000000"/>
                <w:lang w:val="hr-HR" w:eastAsia="hr-HR"/>
              </w:rPr>
              <w:t>UKUPNO PRIHODI:</w:t>
            </w:r>
          </w:p>
        </w:tc>
        <w:tc>
          <w:tcPr>
            <w:tcW w:w="1985" w:type="dxa"/>
            <w:tcBorders>
              <w:top w:val="nil"/>
              <w:left w:val="nil"/>
              <w:bottom w:val="nil"/>
              <w:right w:val="single" w:sz="4" w:space="0" w:color="auto"/>
            </w:tcBorders>
            <w:shd w:val="clear" w:color="auto" w:fill="auto"/>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 xml:space="preserve">     6.591.913,30    </w:t>
            </w:r>
          </w:p>
        </w:tc>
        <w:tc>
          <w:tcPr>
            <w:tcW w:w="1577"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9.610.000,00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6.420.000,00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6.795.000,00</w:t>
            </w:r>
          </w:p>
        </w:tc>
      </w:tr>
      <w:tr w:rsidR="00442FB6" w:rsidRPr="00442FB6" w:rsidTr="00442FB6">
        <w:trPr>
          <w:trHeight w:val="270"/>
        </w:trPr>
        <w:tc>
          <w:tcPr>
            <w:tcW w:w="6562" w:type="dxa"/>
            <w:tcBorders>
              <w:top w:val="nil"/>
              <w:left w:val="single" w:sz="4" w:space="0" w:color="auto"/>
              <w:bottom w:val="nil"/>
              <w:right w:val="single" w:sz="4" w:space="0" w:color="auto"/>
            </w:tcBorders>
            <w:shd w:val="clear" w:color="auto" w:fill="auto"/>
            <w:hideMark/>
          </w:tcPr>
          <w:p w:rsidR="00442FB6" w:rsidRPr="00442FB6" w:rsidRDefault="00442FB6" w:rsidP="00442FB6">
            <w:pPr>
              <w:widowControl/>
              <w:autoSpaceDE/>
              <w:autoSpaceDN/>
              <w:rPr>
                <w:color w:val="000000"/>
                <w:lang w:val="hr-HR" w:eastAsia="hr-HR"/>
              </w:rPr>
            </w:pPr>
            <w:r w:rsidRPr="00442FB6">
              <w:rPr>
                <w:color w:val="000000"/>
                <w:lang w:val="hr-HR" w:eastAsia="hr-HR"/>
              </w:rPr>
              <w:t>3. Rashodi poslovanja</w:t>
            </w:r>
          </w:p>
        </w:tc>
        <w:tc>
          <w:tcPr>
            <w:tcW w:w="1985" w:type="dxa"/>
            <w:tcBorders>
              <w:top w:val="nil"/>
              <w:left w:val="nil"/>
              <w:bottom w:val="nil"/>
              <w:right w:val="single" w:sz="4" w:space="0" w:color="auto"/>
            </w:tcBorders>
            <w:shd w:val="clear" w:color="auto" w:fill="auto"/>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 xml:space="preserve">       4.795.700,00    </w:t>
            </w:r>
          </w:p>
        </w:tc>
        <w:tc>
          <w:tcPr>
            <w:tcW w:w="1577"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3.599.000,00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2.968.000,00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2.903.000,00</w:t>
            </w:r>
          </w:p>
        </w:tc>
      </w:tr>
      <w:tr w:rsidR="00442FB6" w:rsidRPr="00442FB6" w:rsidTr="00442FB6">
        <w:trPr>
          <w:trHeight w:val="270"/>
        </w:trPr>
        <w:tc>
          <w:tcPr>
            <w:tcW w:w="6562" w:type="dxa"/>
            <w:tcBorders>
              <w:top w:val="nil"/>
              <w:left w:val="single" w:sz="4" w:space="0" w:color="auto"/>
              <w:bottom w:val="nil"/>
              <w:right w:val="single" w:sz="4" w:space="0" w:color="auto"/>
            </w:tcBorders>
            <w:shd w:val="clear" w:color="auto" w:fill="auto"/>
            <w:hideMark/>
          </w:tcPr>
          <w:p w:rsidR="00442FB6" w:rsidRPr="00442FB6" w:rsidRDefault="00442FB6" w:rsidP="00442FB6">
            <w:pPr>
              <w:widowControl/>
              <w:autoSpaceDE/>
              <w:autoSpaceDN/>
              <w:rPr>
                <w:color w:val="000000"/>
                <w:lang w:val="hr-HR" w:eastAsia="hr-HR"/>
              </w:rPr>
            </w:pPr>
            <w:r w:rsidRPr="00442FB6">
              <w:rPr>
                <w:color w:val="000000"/>
                <w:lang w:val="hr-HR" w:eastAsia="hr-HR"/>
              </w:rPr>
              <w:t>4. Rashodi za nefinancijsku imovinu</w:t>
            </w:r>
          </w:p>
        </w:tc>
        <w:tc>
          <w:tcPr>
            <w:tcW w:w="1985" w:type="dxa"/>
            <w:tcBorders>
              <w:top w:val="nil"/>
              <w:left w:val="nil"/>
              <w:bottom w:val="nil"/>
              <w:right w:val="single" w:sz="4" w:space="0" w:color="auto"/>
            </w:tcBorders>
            <w:shd w:val="clear" w:color="auto" w:fill="auto"/>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 xml:space="preserve">       4.231.300,00    </w:t>
            </w:r>
          </w:p>
        </w:tc>
        <w:tc>
          <w:tcPr>
            <w:tcW w:w="1577"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6.076.000,00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2.885.000,00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3.325.000,00</w:t>
            </w:r>
          </w:p>
        </w:tc>
      </w:tr>
      <w:tr w:rsidR="00442FB6" w:rsidRPr="00442FB6" w:rsidTr="00442FB6">
        <w:trPr>
          <w:trHeight w:val="345"/>
        </w:trPr>
        <w:tc>
          <w:tcPr>
            <w:tcW w:w="6562" w:type="dxa"/>
            <w:tcBorders>
              <w:top w:val="nil"/>
              <w:left w:val="single" w:sz="4" w:space="0" w:color="auto"/>
              <w:bottom w:val="single" w:sz="4" w:space="0" w:color="auto"/>
              <w:right w:val="single" w:sz="4" w:space="0" w:color="auto"/>
            </w:tcBorders>
            <w:shd w:val="clear" w:color="auto" w:fill="auto"/>
            <w:hideMark/>
          </w:tcPr>
          <w:p w:rsidR="00442FB6" w:rsidRPr="00442FB6" w:rsidRDefault="00442FB6" w:rsidP="00442FB6">
            <w:pPr>
              <w:widowControl/>
              <w:autoSpaceDE/>
              <w:autoSpaceDN/>
              <w:rPr>
                <w:b/>
                <w:bCs/>
                <w:color w:val="000000"/>
                <w:lang w:val="hr-HR" w:eastAsia="hr-HR"/>
              </w:rPr>
            </w:pPr>
            <w:r w:rsidRPr="00442FB6">
              <w:rPr>
                <w:b/>
                <w:bCs/>
                <w:color w:val="000000"/>
                <w:lang w:val="hr-HR" w:eastAsia="hr-HR"/>
              </w:rPr>
              <w:t>UKUPNO RASHODI:</w:t>
            </w:r>
          </w:p>
        </w:tc>
        <w:tc>
          <w:tcPr>
            <w:tcW w:w="1985" w:type="dxa"/>
            <w:tcBorders>
              <w:top w:val="nil"/>
              <w:left w:val="nil"/>
              <w:bottom w:val="single" w:sz="4" w:space="0" w:color="auto"/>
              <w:right w:val="single" w:sz="4" w:space="0" w:color="auto"/>
            </w:tcBorders>
            <w:shd w:val="clear" w:color="auto" w:fill="auto"/>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 xml:space="preserve">     9.027.000,00    </w:t>
            </w:r>
          </w:p>
        </w:tc>
        <w:tc>
          <w:tcPr>
            <w:tcW w:w="1577"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9.675.000,00</w:t>
            </w:r>
          </w:p>
        </w:tc>
        <w:tc>
          <w:tcPr>
            <w:tcW w:w="1628"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5.853.000,00</w:t>
            </w:r>
          </w:p>
        </w:tc>
        <w:tc>
          <w:tcPr>
            <w:tcW w:w="1628"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6.228.000,00</w:t>
            </w:r>
          </w:p>
        </w:tc>
      </w:tr>
      <w:tr w:rsidR="00442FB6" w:rsidRPr="00442FB6" w:rsidTr="00442FB6">
        <w:trPr>
          <w:trHeight w:val="375"/>
        </w:trPr>
        <w:tc>
          <w:tcPr>
            <w:tcW w:w="6562" w:type="dxa"/>
            <w:tcBorders>
              <w:top w:val="nil"/>
              <w:left w:val="single" w:sz="4" w:space="0" w:color="auto"/>
              <w:bottom w:val="single" w:sz="4" w:space="0" w:color="auto"/>
              <w:right w:val="single" w:sz="4" w:space="0" w:color="auto"/>
            </w:tcBorders>
            <w:shd w:val="clear" w:color="auto" w:fill="auto"/>
            <w:hideMark/>
          </w:tcPr>
          <w:p w:rsidR="00442FB6" w:rsidRPr="00442FB6" w:rsidRDefault="00442FB6" w:rsidP="00442FB6">
            <w:pPr>
              <w:widowControl/>
              <w:autoSpaceDE/>
              <w:autoSpaceDN/>
              <w:jc w:val="center"/>
              <w:rPr>
                <w:b/>
                <w:bCs/>
                <w:color w:val="000000"/>
                <w:lang w:val="hr-HR" w:eastAsia="hr-HR"/>
              </w:rPr>
            </w:pPr>
            <w:r w:rsidRPr="00442FB6">
              <w:rPr>
                <w:b/>
                <w:bCs/>
                <w:color w:val="000000"/>
                <w:lang w:val="hr-HR" w:eastAsia="hr-HR"/>
              </w:rPr>
              <w:t>RAZLIKA - VIŠAK / MANJAK</w:t>
            </w:r>
          </w:p>
        </w:tc>
        <w:tc>
          <w:tcPr>
            <w:tcW w:w="1985" w:type="dxa"/>
            <w:tcBorders>
              <w:top w:val="nil"/>
              <w:left w:val="nil"/>
              <w:bottom w:val="single" w:sz="4" w:space="0" w:color="auto"/>
              <w:right w:val="single" w:sz="4" w:space="0" w:color="auto"/>
            </w:tcBorders>
            <w:shd w:val="clear" w:color="auto" w:fill="auto"/>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 xml:space="preserve">-    2.435.086,70    </w:t>
            </w:r>
          </w:p>
        </w:tc>
        <w:tc>
          <w:tcPr>
            <w:tcW w:w="1577"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-65.000,00</w:t>
            </w:r>
          </w:p>
        </w:tc>
        <w:tc>
          <w:tcPr>
            <w:tcW w:w="1628"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567.000,00</w:t>
            </w:r>
          </w:p>
        </w:tc>
        <w:tc>
          <w:tcPr>
            <w:tcW w:w="1628"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567.000,00</w:t>
            </w:r>
          </w:p>
        </w:tc>
      </w:tr>
      <w:tr w:rsidR="00442FB6" w:rsidRPr="00442FB6" w:rsidTr="00442FB6">
        <w:trPr>
          <w:trHeight w:val="330"/>
        </w:trPr>
        <w:tc>
          <w:tcPr>
            <w:tcW w:w="6562" w:type="dxa"/>
            <w:tcBorders>
              <w:top w:val="nil"/>
              <w:left w:val="single" w:sz="4" w:space="0" w:color="auto"/>
              <w:bottom w:val="single" w:sz="4" w:space="0" w:color="auto"/>
              <w:right w:val="single" w:sz="4" w:space="0" w:color="auto"/>
            </w:tcBorders>
            <w:shd w:val="clear" w:color="auto" w:fill="auto"/>
            <w:hideMark/>
          </w:tcPr>
          <w:p w:rsidR="00442FB6" w:rsidRPr="00442FB6" w:rsidRDefault="00442FB6" w:rsidP="00442FB6">
            <w:pPr>
              <w:widowControl/>
              <w:autoSpaceDE/>
              <w:autoSpaceDN/>
              <w:rPr>
                <w:b/>
                <w:bCs/>
                <w:color w:val="000000"/>
                <w:lang w:val="hr-HR" w:eastAsia="hr-HR"/>
              </w:rPr>
            </w:pPr>
            <w:r w:rsidRPr="00442FB6">
              <w:rPr>
                <w:b/>
                <w:bCs/>
                <w:color w:val="000000"/>
                <w:lang w:val="hr-HR" w:eastAsia="hr-HR"/>
              </w:rPr>
              <w:t>B. RAČUN ZADUŽIVANJA I FINANCIRANJA</w:t>
            </w:r>
          </w:p>
        </w:tc>
        <w:tc>
          <w:tcPr>
            <w:tcW w:w="1985" w:type="dxa"/>
            <w:tcBorders>
              <w:top w:val="nil"/>
              <w:left w:val="nil"/>
              <w:bottom w:val="single" w:sz="4" w:space="0" w:color="auto"/>
              <w:right w:val="nil"/>
            </w:tcBorders>
            <w:shd w:val="clear" w:color="auto" w:fill="auto"/>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 </w:t>
            </w:r>
          </w:p>
        </w:tc>
        <w:tc>
          <w:tcPr>
            <w:tcW w:w="1577" w:type="dxa"/>
            <w:tcBorders>
              <w:top w:val="nil"/>
              <w:left w:val="nil"/>
              <w:bottom w:val="single" w:sz="4" w:space="0" w:color="auto"/>
              <w:right w:val="nil"/>
            </w:tcBorders>
            <w:shd w:val="clear" w:color="auto" w:fill="auto"/>
            <w:noWrap/>
            <w:hideMark/>
          </w:tcPr>
          <w:p w:rsidR="00442FB6" w:rsidRPr="00442FB6" w:rsidRDefault="00442FB6" w:rsidP="00442FB6">
            <w:pPr>
              <w:widowControl/>
              <w:autoSpaceDE/>
              <w:autoSpaceDN/>
              <w:rPr>
                <w:color w:val="000000"/>
                <w:lang w:val="hr-HR" w:eastAsia="hr-HR"/>
              </w:rPr>
            </w:pPr>
            <w:r w:rsidRPr="00442FB6">
              <w:rPr>
                <w:color w:val="000000"/>
                <w:lang w:val="hr-HR" w:eastAsia="hr-HR"/>
              </w:rPr>
              <w:t> </w:t>
            </w:r>
          </w:p>
        </w:tc>
        <w:tc>
          <w:tcPr>
            <w:tcW w:w="1628" w:type="dxa"/>
            <w:tcBorders>
              <w:top w:val="nil"/>
              <w:left w:val="nil"/>
              <w:bottom w:val="single" w:sz="4" w:space="0" w:color="auto"/>
              <w:right w:val="nil"/>
            </w:tcBorders>
            <w:shd w:val="clear" w:color="auto" w:fill="auto"/>
            <w:noWrap/>
            <w:hideMark/>
          </w:tcPr>
          <w:p w:rsidR="00442FB6" w:rsidRPr="00442FB6" w:rsidRDefault="00442FB6" w:rsidP="00442FB6">
            <w:pPr>
              <w:widowControl/>
              <w:autoSpaceDE/>
              <w:autoSpaceDN/>
              <w:rPr>
                <w:color w:val="000000"/>
                <w:lang w:val="hr-HR" w:eastAsia="hr-HR"/>
              </w:rPr>
            </w:pPr>
            <w:r w:rsidRPr="00442FB6">
              <w:rPr>
                <w:color w:val="000000"/>
                <w:lang w:val="hr-HR" w:eastAsia="hr-HR"/>
              </w:rPr>
              <w:t> </w:t>
            </w:r>
          </w:p>
        </w:tc>
        <w:tc>
          <w:tcPr>
            <w:tcW w:w="1628"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rPr>
                <w:color w:val="000000"/>
                <w:lang w:val="hr-HR" w:eastAsia="hr-HR"/>
              </w:rPr>
            </w:pPr>
            <w:r w:rsidRPr="00442FB6">
              <w:rPr>
                <w:color w:val="000000"/>
                <w:lang w:val="hr-HR" w:eastAsia="hr-HR"/>
              </w:rPr>
              <w:t> </w:t>
            </w:r>
          </w:p>
        </w:tc>
      </w:tr>
      <w:tr w:rsidR="00442FB6" w:rsidRPr="00442FB6" w:rsidTr="00442FB6">
        <w:trPr>
          <w:trHeight w:val="270"/>
        </w:trPr>
        <w:tc>
          <w:tcPr>
            <w:tcW w:w="6562" w:type="dxa"/>
            <w:tcBorders>
              <w:top w:val="nil"/>
              <w:left w:val="single" w:sz="4" w:space="0" w:color="auto"/>
              <w:bottom w:val="nil"/>
              <w:right w:val="single" w:sz="4" w:space="0" w:color="auto"/>
            </w:tcBorders>
            <w:shd w:val="clear" w:color="auto" w:fill="auto"/>
            <w:hideMark/>
          </w:tcPr>
          <w:p w:rsidR="00442FB6" w:rsidRPr="00442FB6" w:rsidRDefault="00442FB6" w:rsidP="00442FB6">
            <w:pPr>
              <w:widowControl/>
              <w:autoSpaceDE/>
              <w:autoSpaceDN/>
              <w:rPr>
                <w:color w:val="000000"/>
                <w:lang w:val="hr-HR" w:eastAsia="hr-HR"/>
              </w:rPr>
            </w:pPr>
            <w:r w:rsidRPr="00442FB6">
              <w:rPr>
                <w:color w:val="000000"/>
                <w:lang w:val="hr-HR" w:eastAsia="hr-HR"/>
              </w:rPr>
              <w:t>6. Primici od financijske imovine i zaduživanja</w:t>
            </w:r>
          </w:p>
        </w:tc>
        <w:tc>
          <w:tcPr>
            <w:tcW w:w="1985" w:type="dxa"/>
            <w:tcBorders>
              <w:top w:val="nil"/>
              <w:left w:val="nil"/>
              <w:bottom w:val="nil"/>
              <w:right w:val="single" w:sz="4" w:space="0" w:color="auto"/>
            </w:tcBorders>
            <w:shd w:val="clear" w:color="auto" w:fill="auto"/>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 xml:space="preserve">       1.900.000,00    </w:t>
            </w:r>
          </w:p>
        </w:tc>
        <w:tc>
          <w:tcPr>
            <w:tcW w:w="1577"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390.000,00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0,00</w:t>
            </w:r>
          </w:p>
        </w:tc>
      </w:tr>
      <w:tr w:rsidR="00442FB6" w:rsidRPr="00442FB6" w:rsidTr="00442FB6">
        <w:trPr>
          <w:trHeight w:val="345"/>
        </w:trPr>
        <w:tc>
          <w:tcPr>
            <w:tcW w:w="6562" w:type="dxa"/>
            <w:tcBorders>
              <w:top w:val="nil"/>
              <w:left w:val="single" w:sz="4" w:space="0" w:color="auto"/>
              <w:bottom w:val="nil"/>
              <w:right w:val="single" w:sz="4" w:space="0" w:color="auto"/>
            </w:tcBorders>
            <w:shd w:val="clear" w:color="auto" w:fill="auto"/>
            <w:hideMark/>
          </w:tcPr>
          <w:p w:rsidR="00442FB6" w:rsidRPr="00442FB6" w:rsidRDefault="00442FB6" w:rsidP="00442FB6">
            <w:pPr>
              <w:widowControl/>
              <w:autoSpaceDE/>
              <w:autoSpaceDN/>
              <w:rPr>
                <w:color w:val="000000"/>
                <w:lang w:val="hr-HR" w:eastAsia="hr-HR"/>
              </w:rPr>
            </w:pPr>
            <w:r w:rsidRPr="00442FB6">
              <w:rPr>
                <w:color w:val="000000"/>
                <w:lang w:val="hr-HR" w:eastAsia="hr-HR"/>
              </w:rPr>
              <w:t>7. Izdaci za financijsku imovinu i otplate zajmova</w:t>
            </w:r>
          </w:p>
        </w:tc>
        <w:tc>
          <w:tcPr>
            <w:tcW w:w="1985" w:type="dxa"/>
            <w:tcBorders>
              <w:top w:val="nil"/>
              <w:left w:val="nil"/>
              <w:bottom w:val="nil"/>
              <w:right w:val="single" w:sz="4" w:space="0" w:color="auto"/>
            </w:tcBorders>
            <w:shd w:val="clear" w:color="auto" w:fill="auto"/>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 xml:space="preserve">          108.000,00    </w:t>
            </w:r>
          </w:p>
        </w:tc>
        <w:tc>
          <w:tcPr>
            <w:tcW w:w="1577"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525.000,00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567.000,00</w:t>
            </w:r>
          </w:p>
        </w:tc>
        <w:tc>
          <w:tcPr>
            <w:tcW w:w="1628" w:type="dxa"/>
            <w:tcBorders>
              <w:top w:val="nil"/>
              <w:left w:val="nil"/>
              <w:bottom w:val="nil"/>
              <w:right w:val="single" w:sz="4" w:space="0" w:color="auto"/>
            </w:tcBorders>
            <w:shd w:val="clear" w:color="auto" w:fill="auto"/>
            <w:noWrap/>
            <w:hideMark/>
          </w:tcPr>
          <w:p w:rsidR="00442FB6" w:rsidRPr="00442FB6" w:rsidRDefault="00442FB6" w:rsidP="00442FB6">
            <w:pPr>
              <w:widowControl/>
              <w:autoSpaceDE/>
              <w:autoSpaceDN/>
              <w:jc w:val="right"/>
              <w:rPr>
                <w:color w:val="000000"/>
                <w:lang w:val="hr-HR" w:eastAsia="hr-HR"/>
              </w:rPr>
            </w:pPr>
            <w:r w:rsidRPr="00442FB6">
              <w:rPr>
                <w:color w:val="000000"/>
                <w:lang w:val="hr-HR" w:eastAsia="hr-HR"/>
              </w:rPr>
              <w:t>567.000,00</w:t>
            </w:r>
          </w:p>
        </w:tc>
      </w:tr>
      <w:tr w:rsidR="00442FB6" w:rsidRPr="00442FB6" w:rsidTr="00442FB6">
        <w:trPr>
          <w:trHeight w:val="300"/>
        </w:trPr>
        <w:tc>
          <w:tcPr>
            <w:tcW w:w="6562" w:type="dxa"/>
            <w:tcBorders>
              <w:top w:val="nil"/>
              <w:left w:val="single" w:sz="4" w:space="0" w:color="auto"/>
              <w:bottom w:val="single" w:sz="4" w:space="0" w:color="auto"/>
              <w:right w:val="single" w:sz="4" w:space="0" w:color="auto"/>
            </w:tcBorders>
            <w:shd w:val="clear" w:color="auto" w:fill="auto"/>
            <w:hideMark/>
          </w:tcPr>
          <w:p w:rsidR="00442FB6" w:rsidRPr="00442FB6" w:rsidRDefault="00442FB6" w:rsidP="00442FB6">
            <w:pPr>
              <w:widowControl/>
              <w:autoSpaceDE/>
              <w:autoSpaceDN/>
              <w:rPr>
                <w:b/>
                <w:bCs/>
                <w:color w:val="000000"/>
                <w:lang w:val="hr-HR" w:eastAsia="hr-HR"/>
              </w:rPr>
            </w:pPr>
            <w:r w:rsidRPr="00442FB6">
              <w:rPr>
                <w:b/>
                <w:bCs/>
                <w:color w:val="000000"/>
                <w:lang w:val="hr-HR" w:eastAsia="hr-HR"/>
              </w:rPr>
              <w:t>NETO ZADUŽIVANJE</w:t>
            </w:r>
          </w:p>
        </w:tc>
        <w:tc>
          <w:tcPr>
            <w:tcW w:w="1985" w:type="dxa"/>
            <w:tcBorders>
              <w:top w:val="nil"/>
              <w:left w:val="nil"/>
              <w:bottom w:val="single" w:sz="4" w:space="0" w:color="auto"/>
              <w:right w:val="single" w:sz="4" w:space="0" w:color="auto"/>
            </w:tcBorders>
            <w:shd w:val="clear" w:color="auto" w:fill="auto"/>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 xml:space="preserve">     1.792.000,00    </w:t>
            </w:r>
          </w:p>
        </w:tc>
        <w:tc>
          <w:tcPr>
            <w:tcW w:w="1577"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-135.000,00</w:t>
            </w:r>
          </w:p>
        </w:tc>
        <w:tc>
          <w:tcPr>
            <w:tcW w:w="1628"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-567.000,00</w:t>
            </w:r>
          </w:p>
        </w:tc>
        <w:tc>
          <w:tcPr>
            <w:tcW w:w="1628"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-567.000,00</w:t>
            </w:r>
          </w:p>
        </w:tc>
      </w:tr>
      <w:tr w:rsidR="00442FB6" w:rsidRPr="00442FB6" w:rsidTr="00442FB6">
        <w:trPr>
          <w:trHeight w:val="45"/>
        </w:trPr>
        <w:tc>
          <w:tcPr>
            <w:tcW w:w="6562"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985"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lang w:val="hr-HR" w:eastAsia="hr-HR"/>
              </w:rPr>
            </w:pPr>
          </w:p>
        </w:tc>
        <w:tc>
          <w:tcPr>
            <w:tcW w:w="1577"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628"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rPr>
                <w:color w:val="000000"/>
                <w:lang w:val="hr-HR" w:eastAsia="hr-HR"/>
              </w:rPr>
            </w:pPr>
            <w:r w:rsidRPr="00442FB6">
              <w:rPr>
                <w:color w:val="000000"/>
                <w:lang w:val="hr-HR" w:eastAsia="hr-HR"/>
              </w:rPr>
              <w:t> </w:t>
            </w:r>
          </w:p>
        </w:tc>
        <w:tc>
          <w:tcPr>
            <w:tcW w:w="1628"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r>
      <w:tr w:rsidR="00442FB6" w:rsidRPr="00442FB6" w:rsidTr="00442FB6">
        <w:trPr>
          <w:trHeight w:val="270"/>
        </w:trPr>
        <w:tc>
          <w:tcPr>
            <w:tcW w:w="6562" w:type="dxa"/>
            <w:tcBorders>
              <w:top w:val="single" w:sz="4" w:space="0" w:color="auto"/>
              <w:left w:val="single" w:sz="4" w:space="0" w:color="auto"/>
              <w:bottom w:val="single" w:sz="4" w:space="0" w:color="auto"/>
              <w:right w:val="single" w:sz="4" w:space="0" w:color="auto"/>
            </w:tcBorders>
            <w:shd w:val="clear" w:color="auto" w:fill="auto"/>
            <w:hideMark/>
          </w:tcPr>
          <w:p w:rsidR="00442FB6" w:rsidRPr="00442FB6" w:rsidRDefault="00442FB6" w:rsidP="00442FB6">
            <w:pPr>
              <w:widowControl/>
              <w:autoSpaceDE/>
              <w:autoSpaceDN/>
              <w:rPr>
                <w:b/>
                <w:bCs/>
                <w:color w:val="000000"/>
                <w:lang w:val="hr-HR" w:eastAsia="hr-HR"/>
              </w:rPr>
            </w:pPr>
            <w:r w:rsidRPr="00442FB6">
              <w:rPr>
                <w:b/>
                <w:bCs/>
                <w:color w:val="000000"/>
                <w:lang w:val="hr-HR" w:eastAsia="hr-HR"/>
              </w:rPr>
              <w:t>C. RAPOLOŽIVA SREDSTVA IZ PRETHODNIH GODINA</w:t>
            </w:r>
          </w:p>
        </w:tc>
        <w:tc>
          <w:tcPr>
            <w:tcW w:w="1985" w:type="dxa"/>
            <w:tcBorders>
              <w:top w:val="single" w:sz="4" w:space="0" w:color="auto"/>
              <w:left w:val="nil"/>
              <w:bottom w:val="single" w:sz="4" w:space="0" w:color="auto"/>
              <w:right w:val="single" w:sz="4" w:space="0" w:color="auto"/>
            </w:tcBorders>
            <w:shd w:val="clear" w:color="auto" w:fill="auto"/>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 </w:t>
            </w:r>
          </w:p>
        </w:tc>
        <w:tc>
          <w:tcPr>
            <w:tcW w:w="4833" w:type="dxa"/>
            <w:gridSpan w:val="3"/>
            <w:tcBorders>
              <w:top w:val="single" w:sz="4" w:space="0" w:color="auto"/>
              <w:left w:val="nil"/>
              <w:bottom w:val="single" w:sz="4" w:space="0" w:color="auto"/>
              <w:right w:val="single" w:sz="4" w:space="0" w:color="000000"/>
            </w:tcBorders>
            <w:shd w:val="clear" w:color="auto" w:fill="auto"/>
            <w:noWrap/>
            <w:hideMark/>
          </w:tcPr>
          <w:p w:rsidR="00442FB6" w:rsidRPr="00442FB6" w:rsidRDefault="00442FB6" w:rsidP="00442FB6">
            <w:pPr>
              <w:widowControl/>
              <w:autoSpaceDE/>
              <w:autoSpaceDN/>
              <w:jc w:val="center"/>
              <w:rPr>
                <w:color w:val="000000"/>
                <w:lang w:val="hr-HR" w:eastAsia="hr-HR"/>
              </w:rPr>
            </w:pPr>
            <w:r w:rsidRPr="00442FB6">
              <w:rPr>
                <w:color w:val="000000"/>
                <w:lang w:val="hr-HR" w:eastAsia="hr-HR"/>
              </w:rPr>
              <w:t> </w:t>
            </w:r>
          </w:p>
        </w:tc>
      </w:tr>
      <w:tr w:rsidR="00442FB6" w:rsidRPr="00442FB6" w:rsidTr="00442FB6">
        <w:trPr>
          <w:trHeight w:val="345"/>
        </w:trPr>
        <w:tc>
          <w:tcPr>
            <w:tcW w:w="6562" w:type="dxa"/>
            <w:tcBorders>
              <w:top w:val="nil"/>
              <w:left w:val="single" w:sz="4" w:space="0" w:color="auto"/>
              <w:bottom w:val="single" w:sz="4" w:space="0" w:color="auto"/>
              <w:right w:val="single" w:sz="4" w:space="0" w:color="auto"/>
            </w:tcBorders>
            <w:shd w:val="clear" w:color="auto" w:fill="auto"/>
            <w:hideMark/>
          </w:tcPr>
          <w:p w:rsidR="00442FB6" w:rsidRPr="00442FB6" w:rsidRDefault="00442FB6" w:rsidP="00442FB6">
            <w:pPr>
              <w:widowControl/>
              <w:autoSpaceDE/>
              <w:autoSpaceDN/>
              <w:rPr>
                <w:b/>
                <w:bCs/>
                <w:color w:val="000000"/>
                <w:lang w:val="hr-HR" w:eastAsia="hr-HR"/>
              </w:rPr>
            </w:pPr>
            <w:r w:rsidRPr="00442FB6">
              <w:rPr>
                <w:b/>
                <w:bCs/>
                <w:color w:val="000000"/>
                <w:lang w:val="hr-HR" w:eastAsia="hr-HR"/>
              </w:rPr>
              <w:t xml:space="preserve">     Raspoloživa sredstva iz prethodnih godina</w:t>
            </w:r>
          </w:p>
        </w:tc>
        <w:tc>
          <w:tcPr>
            <w:tcW w:w="1985" w:type="dxa"/>
            <w:tcBorders>
              <w:top w:val="nil"/>
              <w:left w:val="nil"/>
              <w:bottom w:val="single" w:sz="4" w:space="0" w:color="auto"/>
              <w:right w:val="single" w:sz="4" w:space="0" w:color="auto"/>
            </w:tcBorders>
            <w:shd w:val="clear" w:color="auto" w:fill="auto"/>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 xml:space="preserve">        643.086,70    </w:t>
            </w:r>
          </w:p>
        </w:tc>
        <w:tc>
          <w:tcPr>
            <w:tcW w:w="1577"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200.000,00</w:t>
            </w:r>
          </w:p>
        </w:tc>
        <w:tc>
          <w:tcPr>
            <w:tcW w:w="1628"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0,00</w:t>
            </w:r>
          </w:p>
        </w:tc>
        <w:tc>
          <w:tcPr>
            <w:tcW w:w="1628" w:type="dxa"/>
            <w:tcBorders>
              <w:top w:val="nil"/>
              <w:left w:val="nil"/>
              <w:bottom w:val="single" w:sz="4" w:space="0" w:color="auto"/>
              <w:right w:val="single" w:sz="4" w:space="0" w:color="auto"/>
            </w:tcBorders>
            <w:shd w:val="clear" w:color="auto" w:fill="auto"/>
            <w:noWrap/>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0,00</w:t>
            </w:r>
          </w:p>
        </w:tc>
      </w:tr>
      <w:tr w:rsidR="00442FB6" w:rsidRPr="00442FB6" w:rsidTr="00442FB6">
        <w:trPr>
          <w:trHeight w:val="195"/>
        </w:trPr>
        <w:tc>
          <w:tcPr>
            <w:tcW w:w="6562"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985"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lang w:val="hr-HR" w:eastAsia="hr-HR"/>
              </w:rPr>
            </w:pPr>
          </w:p>
        </w:tc>
        <w:tc>
          <w:tcPr>
            <w:tcW w:w="1577"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628"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628"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r>
      <w:tr w:rsidR="00442FB6" w:rsidRPr="00442FB6" w:rsidTr="00442FB6">
        <w:trPr>
          <w:trHeight w:val="540"/>
        </w:trPr>
        <w:tc>
          <w:tcPr>
            <w:tcW w:w="6562" w:type="dxa"/>
            <w:tcBorders>
              <w:top w:val="single" w:sz="4" w:space="0" w:color="auto"/>
              <w:left w:val="single" w:sz="4" w:space="0" w:color="auto"/>
              <w:bottom w:val="single" w:sz="4" w:space="0" w:color="auto"/>
              <w:right w:val="single" w:sz="4" w:space="0" w:color="auto"/>
            </w:tcBorders>
            <w:shd w:val="clear" w:color="auto" w:fill="auto"/>
            <w:hideMark/>
          </w:tcPr>
          <w:p w:rsidR="00442FB6" w:rsidRPr="00442FB6" w:rsidRDefault="00442FB6" w:rsidP="00442FB6">
            <w:pPr>
              <w:widowControl/>
              <w:autoSpaceDE/>
              <w:autoSpaceDN/>
              <w:rPr>
                <w:b/>
                <w:bCs/>
                <w:color w:val="000000"/>
                <w:lang w:val="hr-HR" w:eastAsia="hr-HR"/>
              </w:rPr>
            </w:pPr>
            <w:r w:rsidRPr="00442FB6">
              <w:rPr>
                <w:b/>
                <w:bCs/>
                <w:color w:val="000000"/>
                <w:lang w:val="hr-HR" w:eastAsia="hr-HR"/>
              </w:rPr>
              <w:t>VIŠAK/MANJAK + NETO FINANCIRANJE + RASPOLOŽIVA SREDSTVA IZ PRETHODNIH GODINA</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0,00</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0,00</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0,00</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rsidR="00442FB6" w:rsidRPr="00442FB6" w:rsidRDefault="00442FB6" w:rsidP="00442FB6">
            <w:pPr>
              <w:widowControl/>
              <w:autoSpaceDE/>
              <w:autoSpaceDN/>
              <w:jc w:val="right"/>
              <w:rPr>
                <w:b/>
                <w:bCs/>
                <w:color w:val="000000"/>
                <w:lang w:val="hr-HR" w:eastAsia="hr-HR"/>
              </w:rPr>
            </w:pPr>
            <w:r w:rsidRPr="00442FB6">
              <w:rPr>
                <w:b/>
                <w:bCs/>
                <w:color w:val="000000"/>
                <w:lang w:val="hr-HR" w:eastAsia="hr-HR"/>
              </w:rPr>
              <w:t>0,00</w:t>
            </w:r>
          </w:p>
        </w:tc>
      </w:tr>
      <w:tr w:rsidR="00442FB6" w:rsidRPr="00442FB6" w:rsidTr="00442FB6">
        <w:trPr>
          <w:trHeight w:val="120"/>
        </w:trPr>
        <w:tc>
          <w:tcPr>
            <w:tcW w:w="6562"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985"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577"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628"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c>
          <w:tcPr>
            <w:tcW w:w="1628"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lang w:val="hr-HR" w:eastAsia="hr-HR"/>
              </w:rPr>
            </w:pPr>
          </w:p>
        </w:tc>
      </w:tr>
      <w:tr w:rsidR="00442FB6" w:rsidRPr="00442FB6" w:rsidTr="00442FB6">
        <w:trPr>
          <w:trHeight w:val="255"/>
        </w:trPr>
        <w:tc>
          <w:tcPr>
            <w:tcW w:w="6562"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20"/>
                <w:szCs w:val="20"/>
                <w:lang w:val="hr-HR" w:eastAsia="hr-HR"/>
              </w:rPr>
            </w:pPr>
          </w:p>
        </w:tc>
        <w:tc>
          <w:tcPr>
            <w:tcW w:w="1985"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20"/>
                <w:szCs w:val="20"/>
                <w:lang w:val="hr-HR" w:eastAsia="hr-HR"/>
              </w:rPr>
            </w:pPr>
          </w:p>
        </w:tc>
        <w:tc>
          <w:tcPr>
            <w:tcW w:w="1577"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20"/>
                <w:szCs w:val="20"/>
                <w:lang w:val="hr-HR" w:eastAsia="hr-HR"/>
              </w:rPr>
            </w:pPr>
          </w:p>
        </w:tc>
        <w:tc>
          <w:tcPr>
            <w:tcW w:w="1628"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20"/>
                <w:szCs w:val="20"/>
                <w:lang w:val="hr-HR" w:eastAsia="hr-HR"/>
              </w:rPr>
            </w:pPr>
          </w:p>
        </w:tc>
        <w:tc>
          <w:tcPr>
            <w:tcW w:w="1628"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20"/>
                <w:szCs w:val="20"/>
                <w:lang w:val="hr-HR" w:eastAsia="hr-HR"/>
              </w:rPr>
            </w:pPr>
          </w:p>
        </w:tc>
      </w:tr>
      <w:tr w:rsidR="00442FB6" w:rsidRPr="00442FB6" w:rsidTr="00442FB6">
        <w:trPr>
          <w:trHeight w:val="255"/>
        </w:trPr>
        <w:tc>
          <w:tcPr>
            <w:tcW w:w="13380" w:type="dxa"/>
            <w:gridSpan w:val="5"/>
            <w:tcBorders>
              <w:top w:val="nil"/>
              <w:left w:val="nil"/>
              <w:bottom w:val="nil"/>
              <w:right w:val="nil"/>
            </w:tcBorders>
            <w:shd w:val="clear" w:color="auto" w:fill="auto"/>
            <w:noWrap/>
            <w:hideMark/>
          </w:tcPr>
          <w:p w:rsidR="00442FB6" w:rsidRPr="00442FB6" w:rsidRDefault="00442FB6" w:rsidP="00442FB6">
            <w:pPr>
              <w:widowControl/>
              <w:autoSpaceDE/>
              <w:autoSpaceDN/>
              <w:jc w:val="center"/>
              <w:rPr>
                <w:rFonts w:ascii="Arial" w:hAnsi="Arial" w:cs="Arial"/>
                <w:color w:val="000000"/>
                <w:sz w:val="20"/>
                <w:szCs w:val="20"/>
                <w:lang w:val="hr-HR" w:eastAsia="hr-HR"/>
              </w:rPr>
            </w:pPr>
            <w:r w:rsidRPr="00442FB6">
              <w:rPr>
                <w:rFonts w:ascii="Arial" w:hAnsi="Arial" w:cs="Arial"/>
                <w:color w:val="000000"/>
                <w:sz w:val="20"/>
                <w:szCs w:val="20"/>
                <w:lang w:val="hr-HR" w:eastAsia="hr-HR"/>
              </w:rPr>
              <w:t>Članak 2.</w:t>
            </w:r>
          </w:p>
        </w:tc>
      </w:tr>
      <w:tr w:rsidR="00442FB6" w:rsidRPr="00442FB6" w:rsidTr="00442FB6">
        <w:trPr>
          <w:trHeight w:val="464"/>
        </w:trPr>
        <w:tc>
          <w:tcPr>
            <w:tcW w:w="13380" w:type="dxa"/>
            <w:gridSpan w:val="5"/>
            <w:vMerge w:val="restart"/>
            <w:tcBorders>
              <w:top w:val="nil"/>
              <w:left w:val="nil"/>
              <w:bottom w:val="nil"/>
              <w:right w:val="nil"/>
            </w:tcBorders>
            <w:shd w:val="clear" w:color="auto" w:fill="auto"/>
            <w:hideMark/>
          </w:tcPr>
          <w:p w:rsidR="00442FB6" w:rsidRDefault="00442FB6" w:rsidP="00442FB6">
            <w:pPr>
              <w:widowControl/>
              <w:autoSpaceDE/>
              <w:autoSpaceDN/>
              <w:rPr>
                <w:rFonts w:ascii="Arial" w:hAnsi="Arial" w:cs="Arial"/>
                <w:color w:val="000000"/>
                <w:sz w:val="20"/>
                <w:szCs w:val="20"/>
                <w:lang w:val="hr-HR" w:eastAsia="hr-HR"/>
              </w:rPr>
            </w:pPr>
            <w:r w:rsidRPr="00442FB6">
              <w:rPr>
                <w:rFonts w:ascii="Arial" w:hAnsi="Arial" w:cs="Arial"/>
                <w:color w:val="000000"/>
                <w:sz w:val="20"/>
                <w:szCs w:val="20"/>
                <w:lang w:val="hr-HR" w:eastAsia="hr-HR"/>
              </w:rPr>
              <w:t xml:space="preserve">Prihodi i rashodi po razdjelima, skupinama, podskupinama, odjeljcima i osnovnim računima utvrđuju se u bilanci Prihoda i rashoda Proračuna </w:t>
            </w:r>
          </w:p>
          <w:p w:rsidR="00442FB6" w:rsidRDefault="00442FB6" w:rsidP="00442FB6">
            <w:pPr>
              <w:widowControl/>
              <w:autoSpaceDE/>
              <w:autoSpaceDN/>
              <w:rPr>
                <w:rFonts w:ascii="Arial" w:hAnsi="Arial" w:cs="Arial"/>
                <w:color w:val="000000"/>
                <w:sz w:val="20"/>
                <w:szCs w:val="20"/>
                <w:lang w:val="hr-HR" w:eastAsia="hr-HR"/>
              </w:rPr>
            </w:pPr>
            <w:r w:rsidRPr="00442FB6">
              <w:rPr>
                <w:rFonts w:ascii="Arial" w:hAnsi="Arial" w:cs="Arial"/>
                <w:color w:val="000000"/>
                <w:sz w:val="20"/>
                <w:szCs w:val="20"/>
                <w:lang w:val="hr-HR" w:eastAsia="hr-HR"/>
              </w:rPr>
              <w:t>Općine Kamanje za 2019. godinu s projekcijama 2020. i 2021. godinu kako slijedi:</w:t>
            </w:r>
          </w:p>
          <w:tbl>
            <w:tblPr>
              <w:tblW w:w="14560" w:type="dxa"/>
              <w:tblLook w:val="04A0" w:firstRow="1" w:lastRow="0" w:firstColumn="1" w:lastColumn="0" w:noHBand="0" w:noVBand="1"/>
            </w:tblPr>
            <w:tblGrid>
              <w:gridCol w:w="839"/>
              <w:gridCol w:w="261"/>
              <w:gridCol w:w="261"/>
              <w:gridCol w:w="630"/>
              <w:gridCol w:w="261"/>
              <w:gridCol w:w="3892"/>
              <w:gridCol w:w="1432"/>
              <w:gridCol w:w="1165"/>
              <w:gridCol w:w="1152"/>
              <w:gridCol w:w="1152"/>
              <w:gridCol w:w="968"/>
              <w:gridCol w:w="915"/>
              <w:gridCol w:w="968"/>
            </w:tblGrid>
            <w:tr w:rsidR="00442FB6" w:rsidRPr="00442FB6" w:rsidTr="00442FB6">
              <w:trPr>
                <w:trHeight w:val="540"/>
              </w:trPr>
              <w:tc>
                <w:tcPr>
                  <w:tcW w:w="840" w:type="dxa"/>
                  <w:tcBorders>
                    <w:top w:val="single" w:sz="8" w:space="0" w:color="auto"/>
                    <w:left w:val="single" w:sz="8" w:space="0" w:color="auto"/>
                    <w:bottom w:val="single" w:sz="4" w:space="0" w:color="auto"/>
                    <w:right w:val="single" w:sz="4" w:space="0" w:color="auto"/>
                  </w:tcBorders>
                  <w:shd w:val="clear" w:color="000000" w:fill="C6E0B4"/>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lastRenderedPageBreak/>
                    <w:t>Izvor fin.</w:t>
                  </w:r>
                </w:p>
              </w:tc>
              <w:tc>
                <w:tcPr>
                  <w:tcW w:w="920" w:type="dxa"/>
                  <w:gridSpan w:val="3"/>
                  <w:tcBorders>
                    <w:top w:val="single" w:sz="8" w:space="0" w:color="auto"/>
                    <w:left w:val="nil"/>
                    <w:bottom w:val="single" w:sz="4" w:space="0" w:color="auto"/>
                    <w:right w:val="single" w:sz="4" w:space="0" w:color="auto"/>
                  </w:tcBorders>
                  <w:shd w:val="clear" w:color="000000" w:fill="C6E0B4"/>
                  <w:hideMark/>
                </w:tcPr>
                <w:p w:rsidR="00442FB6" w:rsidRPr="00442FB6" w:rsidRDefault="00442FB6" w:rsidP="00442FB6">
                  <w:pPr>
                    <w:widowControl/>
                    <w:autoSpaceDE/>
                    <w:autoSpaceDN/>
                    <w:jc w:val="center"/>
                    <w:rPr>
                      <w:b/>
                      <w:bCs/>
                      <w:color w:val="000000"/>
                      <w:sz w:val="20"/>
                      <w:szCs w:val="20"/>
                      <w:lang w:val="hr-HR" w:eastAsia="hr-HR"/>
                    </w:rPr>
                  </w:pPr>
                  <w:r w:rsidRPr="00442FB6">
                    <w:rPr>
                      <w:b/>
                      <w:bCs/>
                      <w:color w:val="000000"/>
                      <w:sz w:val="20"/>
                      <w:szCs w:val="20"/>
                      <w:lang w:val="hr-HR" w:eastAsia="hr-HR"/>
                    </w:rPr>
                    <w:t>Broj konta</w:t>
                  </w:r>
                </w:p>
              </w:tc>
              <w:tc>
                <w:tcPr>
                  <w:tcW w:w="4460" w:type="dxa"/>
                  <w:gridSpan w:val="2"/>
                  <w:tcBorders>
                    <w:top w:val="single" w:sz="8" w:space="0" w:color="auto"/>
                    <w:left w:val="nil"/>
                    <w:bottom w:val="single" w:sz="4" w:space="0" w:color="auto"/>
                    <w:right w:val="single" w:sz="4" w:space="0" w:color="auto"/>
                  </w:tcBorders>
                  <w:shd w:val="clear" w:color="000000" w:fill="C6E0B4"/>
                  <w:hideMark/>
                </w:tcPr>
                <w:p w:rsidR="00442FB6" w:rsidRPr="00442FB6" w:rsidRDefault="00442FB6" w:rsidP="00442FB6">
                  <w:pPr>
                    <w:widowControl/>
                    <w:autoSpaceDE/>
                    <w:autoSpaceDN/>
                    <w:jc w:val="center"/>
                    <w:rPr>
                      <w:b/>
                      <w:bCs/>
                      <w:color w:val="000000"/>
                      <w:sz w:val="20"/>
                      <w:szCs w:val="20"/>
                      <w:lang w:val="hr-HR" w:eastAsia="hr-HR"/>
                    </w:rPr>
                  </w:pPr>
                  <w:r w:rsidRPr="00442FB6">
                    <w:rPr>
                      <w:b/>
                      <w:bCs/>
                      <w:color w:val="000000"/>
                      <w:sz w:val="20"/>
                      <w:szCs w:val="20"/>
                      <w:lang w:val="hr-HR" w:eastAsia="hr-HR"/>
                    </w:rPr>
                    <w:t>Vrsta prihoda</w:t>
                  </w:r>
                </w:p>
              </w:tc>
              <w:tc>
                <w:tcPr>
                  <w:tcW w:w="1580" w:type="dxa"/>
                  <w:tcBorders>
                    <w:top w:val="single" w:sz="8" w:space="0" w:color="auto"/>
                    <w:left w:val="nil"/>
                    <w:bottom w:val="single" w:sz="4" w:space="0" w:color="auto"/>
                    <w:right w:val="single" w:sz="4" w:space="0" w:color="auto"/>
                  </w:tcBorders>
                  <w:shd w:val="clear" w:color="000000" w:fill="C6E0B4"/>
                  <w:hideMark/>
                </w:tcPr>
                <w:p w:rsidR="00442FB6" w:rsidRPr="00442FB6" w:rsidRDefault="00442FB6" w:rsidP="00442FB6">
                  <w:pPr>
                    <w:widowControl/>
                    <w:autoSpaceDE/>
                    <w:autoSpaceDN/>
                    <w:jc w:val="center"/>
                    <w:rPr>
                      <w:b/>
                      <w:bCs/>
                      <w:color w:val="000000"/>
                      <w:sz w:val="20"/>
                      <w:szCs w:val="20"/>
                      <w:lang w:val="hr-HR" w:eastAsia="hr-HR"/>
                    </w:rPr>
                  </w:pPr>
                  <w:r w:rsidRPr="00442FB6">
                    <w:rPr>
                      <w:b/>
                      <w:bCs/>
                      <w:color w:val="000000"/>
                      <w:sz w:val="20"/>
                      <w:szCs w:val="20"/>
                      <w:lang w:val="hr-HR" w:eastAsia="hr-HR"/>
                    </w:rPr>
                    <w:t>II Rebalans 2018.</w:t>
                  </w:r>
                </w:p>
              </w:tc>
              <w:tc>
                <w:tcPr>
                  <w:tcW w:w="1280" w:type="dxa"/>
                  <w:tcBorders>
                    <w:top w:val="single" w:sz="8" w:space="0" w:color="auto"/>
                    <w:left w:val="nil"/>
                    <w:bottom w:val="single" w:sz="4" w:space="0" w:color="auto"/>
                    <w:right w:val="single" w:sz="4" w:space="0" w:color="auto"/>
                  </w:tcBorders>
                  <w:shd w:val="clear" w:color="000000" w:fill="C6E0B4"/>
                  <w:hideMark/>
                </w:tcPr>
                <w:p w:rsidR="00442FB6" w:rsidRPr="00442FB6" w:rsidRDefault="00442FB6" w:rsidP="00442FB6">
                  <w:pPr>
                    <w:widowControl/>
                    <w:autoSpaceDE/>
                    <w:autoSpaceDN/>
                    <w:jc w:val="center"/>
                    <w:rPr>
                      <w:b/>
                      <w:bCs/>
                      <w:color w:val="000000"/>
                      <w:sz w:val="20"/>
                      <w:szCs w:val="20"/>
                      <w:lang w:val="hr-HR" w:eastAsia="hr-HR"/>
                    </w:rPr>
                  </w:pPr>
                  <w:r w:rsidRPr="00442FB6">
                    <w:rPr>
                      <w:b/>
                      <w:bCs/>
                      <w:color w:val="000000"/>
                      <w:sz w:val="20"/>
                      <w:szCs w:val="20"/>
                      <w:lang w:val="hr-HR" w:eastAsia="hr-HR"/>
                    </w:rPr>
                    <w:t>Planirano 2019.</w:t>
                  </w:r>
                </w:p>
              </w:tc>
              <w:tc>
                <w:tcPr>
                  <w:tcW w:w="1180" w:type="dxa"/>
                  <w:tcBorders>
                    <w:top w:val="single" w:sz="8" w:space="0" w:color="auto"/>
                    <w:left w:val="nil"/>
                    <w:bottom w:val="single" w:sz="4" w:space="0" w:color="auto"/>
                    <w:right w:val="single" w:sz="4" w:space="0" w:color="auto"/>
                  </w:tcBorders>
                  <w:shd w:val="clear" w:color="000000" w:fill="C6E0B4"/>
                  <w:hideMark/>
                </w:tcPr>
                <w:p w:rsidR="00442FB6" w:rsidRPr="00442FB6" w:rsidRDefault="00442FB6" w:rsidP="00442FB6">
                  <w:pPr>
                    <w:widowControl/>
                    <w:autoSpaceDE/>
                    <w:autoSpaceDN/>
                    <w:jc w:val="center"/>
                    <w:rPr>
                      <w:b/>
                      <w:bCs/>
                      <w:color w:val="000000"/>
                      <w:sz w:val="20"/>
                      <w:szCs w:val="20"/>
                      <w:lang w:val="hr-HR" w:eastAsia="hr-HR"/>
                    </w:rPr>
                  </w:pPr>
                  <w:r w:rsidRPr="00442FB6">
                    <w:rPr>
                      <w:b/>
                      <w:bCs/>
                      <w:color w:val="000000"/>
                      <w:sz w:val="20"/>
                      <w:szCs w:val="20"/>
                      <w:lang w:val="hr-HR" w:eastAsia="hr-HR"/>
                    </w:rPr>
                    <w:t>Projekcija 2020.</w:t>
                  </w:r>
                </w:p>
              </w:tc>
              <w:tc>
                <w:tcPr>
                  <w:tcW w:w="1180" w:type="dxa"/>
                  <w:tcBorders>
                    <w:top w:val="single" w:sz="8" w:space="0" w:color="auto"/>
                    <w:left w:val="nil"/>
                    <w:bottom w:val="single" w:sz="4" w:space="0" w:color="auto"/>
                    <w:right w:val="nil"/>
                  </w:tcBorders>
                  <w:shd w:val="clear" w:color="000000" w:fill="C6E0B4"/>
                  <w:hideMark/>
                </w:tcPr>
                <w:p w:rsidR="00442FB6" w:rsidRPr="00442FB6" w:rsidRDefault="00442FB6" w:rsidP="00442FB6">
                  <w:pPr>
                    <w:widowControl/>
                    <w:autoSpaceDE/>
                    <w:autoSpaceDN/>
                    <w:jc w:val="center"/>
                    <w:rPr>
                      <w:b/>
                      <w:bCs/>
                      <w:color w:val="000000"/>
                      <w:sz w:val="20"/>
                      <w:szCs w:val="20"/>
                      <w:lang w:val="hr-HR" w:eastAsia="hr-HR"/>
                    </w:rPr>
                  </w:pPr>
                  <w:r w:rsidRPr="00442FB6">
                    <w:rPr>
                      <w:b/>
                      <w:bCs/>
                      <w:color w:val="000000"/>
                      <w:sz w:val="20"/>
                      <w:szCs w:val="20"/>
                      <w:lang w:val="hr-HR" w:eastAsia="hr-HR"/>
                    </w:rPr>
                    <w:t>Projekcija 2021.</w:t>
                  </w:r>
                </w:p>
              </w:tc>
              <w:tc>
                <w:tcPr>
                  <w:tcW w:w="1060" w:type="dxa"/>
                  <w:tcBorders>
                    <w:top w:val="single" w:sz="8" w:space="0" w:color="auto"/>
                    <w:left w:val="single" w:sz="4" w:space="0" w:color="auto"/>
                    <w:bottom w:val="single" w:sz="4" w:space="0" w:color="auto"/>
                    <w:right w:val="single" w:sz="4" w:space="0" w:color="auto"/>
                  </w:tcBorders>
                  <w:shd w:val="clear" w:color="000000" w:fill="C6E0B4"/>
                  <w:noWrap/>
                  <w:hideMark/>
                </w:tcPr>
                <w:p w:rsidR="00442FB6" w:rsidRPr="00442FB6" w:rsidRDefault="00442FB6" w:rsidP="00442FB6">
                  <w:pPr>
                    <w:widowControl/>
                    <w:autoSpaceDE/>
                    <w:autoSpaceDN/>
                    <w:jc w:val="center"/>
                    <w:rPr>
                      <w:b/>
                      <w:bCs/>
                      <w:color w:val="000000"/>
                      <w:sz w:val="18"/>
                      <w:szCs w:val="18"/>
                      <w:lang w:val="hr-HR" w:eastAsia="hr-HR"/>
                    </w:rPr>
                  </w:pPr>
                  <w:r w:rsidRPr="00442FB6">
                    <w:rPr>
                      <w:b/>
                      <w:bCs/>
                      <w:color w:val="000000"/>
                      <w:sz w:val="18"/>
                      <w:szCs w:val="18"/>
                      <w:lang w:val="hr-HR" w:eastAsia="hr-HR"/>
                    </w:rPr>
                    <w:t>Indeks 5/4</w:t>
                  </w:r>
                </w:p>
              </w:tc>
              <w:tc>
                <w:tcPr>
                  <w:tcW w:w="1000" w:type="dxa"/>
                  <w:tcBorders>
                    <w:top w:val="single" w:sz="8" w:space="0" w:color="auto"/>
                    <w:left w:val="nil"/>
                    <w:bottom w:val="single" w:sz="4" w:space="0" w:color="auto"/>
                    <w:right w:val="single" w:sz="4" w:space="0" w:color="auto"/>
                  </w:tcBorders>
                  <w:shd w:val="clear" w:color="000000" w:fill="C6E0B4"/>
                  <w:hideMark/>
                </w:tcPr>
                <w:p w:rsidR="00442FB6" w:rsidRPr="00442FB6" w:rsidRDefault="00442FB6" w:rsidP="00442FB6">
                  <w:pPr>
                    <w:widowControl/>
                    <w:autoSpaceDE/>
                    <w:autoSpaceDN/>
                    <w:jc w:val="center"/>
                    <w:rPr>
                      <w:b/>
                      <w:bCs/>
                      <w:color w:val="000000"/>
                      <w:sz w:val="18"/>
                      <w:szCs w:val="18"/>
                      <w:lang w:val="hr-HR" w:eastAsia="hr-HR"/>
                    </w:rPr>
                  </w:pPr>
                  <w:r w:rsidRPr="00442FB6">
                    <w:rPr>
                      <w:b/>
                      <w:bCs/>
                      <w:color w:val="000000"/>
                      <w:sz w:val="18"/>
                      <w:szCs w:val="18"/>
                      <w:lang w:val="hr-HR" w:eastAsia="hr-HR"/>
                    </w:rPr>
                    <w:t>Indeks 6/5</w:t>
                  </w:r>
                </w:p>
              </w:tc>
              <w:tc>
                <w:tcPr>
                  <w:tcW w:w="1060" w:type="dxa"/>
                  <w:tcBorders>
                    <w:top w:val="single" w:sz="8" w:space="0" w:color="auto"/>
                    <w:left w:val="nil"/>
                    <w:bottom w:val="single" w:sz="4" w:space="0" w:color="auto"/>
                    <w:right w:val="single" w:sz="4" w:space="0" w:color="auto"/>
                  </w:tcBorders>
                  <w:shd w:val="clear" w:color="000000" w:fill="C6E0B4"/>
                  <w:hideMark/>
                </w:tcPr>
                <w:p w:rsidR="00442FB6" w:rsidRPr="00442FB6" w:rsidRDefault="00442FB6" w:rsidP="00442FB6">
                  <w:pPr>
                    <w:widowControl/>
                    <w:autoSpaceDE/>
                    <w:autoSpaceDN/>
                    <w:jc w:val="center"/>
                    <w:rPr>
                      <w:b/>
                      <w:bCs/>
                      <w:color w:val="000000"/>
                      <w:sz w:val="18"/>
                      <w:szCs w:val="18"/>
                      <w:lang w:val="hr-HR" w:eastAsia="hr-HR"/>
                    </w:rPr>
                  </w:pPr>
                  <w:r w:rsidRPr="00442FB6">
                    <w:rPr>
                      <w:b/>
                      <w:bCs/>
                      <w:color w:val="000000"/>
                      <w:sz w:val="18"/>
                      <w:szCs w:val="18"/>
                      <w:lang w:val="hr-HR" w:eastAsia="hr-HR"/>
                    </w:rPr>
                    <w:t>Indeks 7/6</w:t>
                  </w:r>
                </w:p>
              </w:tc>
            </w:tr>
            <w:tr w:rsidR="00442FB6" w:rsidRPr="00442FB6" w:rsidTr="00442FB6">
              <w:trPr>
                <w:trHeight w:val="240"/>
              </w:trPr>
              <w:tc>
                <w:tcPr>
                  <w:tcW w:w="840" w:type="dxa"/>
                  <w:tcBorders>
                    <w:top w:val="nil"/>
                    <w:left w:val="single" w:sz="8" w:space="0" w:color="auto"/>
                    <w:bottom w:val="single" w:sz="8" w:space="0" w:color="auto"/>
                    <w:right w:val="single" w:sz="4" w:space="0" w:color="auto"/>
                  </w:tcBorders>
                  <w:shd w:val="clear" w:color="auto" w:fill="auto"/>
                  <w:vAlign w:val="center"/>
                  <w:hideMark/>
                </w:tcPr>
                <w:p w:rsidR="00442FB6" w:rsidRPr="00442FB6" w:rsidRDefault="00442FB6" w:rsidP="00442FB6">
                  <w:pPr>
                    <w:widowControl/>
                    <w:autoSpaceDE/>
                    <w:autoSpaceDN/>
                    <w:jc w:val="center"/>
                    <w:rPr>
                      <w:color w:val="000000"/>
                      <w:sz w:val="16"/>
                      <w:szCs w:val="16"/>
                      <w:lang w:val="hr-HR" w:eastAsia="hr-HR"/>
                    </w:rPr>
                  </w:pPr>
                  <w:r w:rsidRPr="00442FB6">
                    <w:rPr>
                      <w:color w:val="000000"/>
                      <w:sz w:val="16"/>
                      <w:szCs w:val="16"/>
                      <w:lang w:val="hr-HR" w:eastAsia="hr-HR"/>
                    </w:rPr>
                    <w:t>1</w:t>
                  </w:r>
                </w:p>
              </w:tc>
              <w:tc>
                <w:tcPr>
                  <w:tcW w:w="920" w:type="dxa"/>
                  <w:gridSpan w:val="3"/>
                  <w:tcBorders>
                    <w:top w:val="single" w:sz="4" w:space="0" w:color="auto"/>
                    <w:left w:val="nil"/>
                    <w:bottom w:val="single" w:sz="8" w:space="0" w:color="auto"/>
                    <w:right w:val="single" w:sz="4" w:space="0" w:color="auto"/>
                  </w:tcBorders>
                  <w:shd w:val="clear" w:color="auto" w:fill="auto"/>
                  <w:vAlign w:val="center"/>
                  <w:hideMark/>
                </w:tcPr>
                <w:p w:rsidR="00442FB6" w:rsidRPr="00442FB6" w:rsidRDefault="00442FB6" w:rsidP="00442FB6">
                  <w:pPr>
                    <w:widowControl/>
                    <w:autoSpaceDE/>
                    <w:autoSpaceDN/>
                    <w:jc w:val="center"/>
                    <w:rPr>
                      <w:color w:val="000000"/>
                      <w:sz w:val="16"/>
                      <w:szCs w:val="16"/>
                      <w:lang w:val="hr-HR" w:eastAsia="hr-HR"/>
                    </w:rPr>
                  </w:pPr>
                  <w:r w:rsidRPr="00442FB6">
                    <w:rPr>
                      <w:color w:val="000000"/>
                      <w:sz w:val="16"/>
                      <w:szCs w:val="16"/>
                      <w:lang w:val="hr-HR" w:eastAsia="hr-HR"/>
                    </w:rPr>
                    <w:t>2</w:t>
                  </w:r>
                </w:p>
              </w:tc>
              <w:tc>
                <w:tcPr>
                  <w:tcW w:w="4460" w:type="dxa"/>
                  <w:gridSpan w:val="2"/>
                  <w:tcBorders>
                    <w:top w:val="single" w:sz="4" w:space="0" w:color="auto"/>
                    <w:left w:val="nil"/>
                    <w:bottom w:val="single" w:sz="8" w:space="0" w:color="auto"/>
                    <w:right w:val="single" w:sz="4" w:space="0" w:color="auto"/>
                  </w:tcBorders>
                  <w:shd w:val="clear" w:color="auto" w:fill="auto"/>
                  <w:vAlign w:val="center"/>
                  <w:hideMark/>
                </w:tcPr>
                <w:p w:rsidR="00442FB6" w:rsidRPr="00442FB6" w:rsidRDefault="00442FB6" w:rsidP="00442FB6">
                  <w:pPr>
                    <w:widowControl/>
                    <w:autoSpaceDE/>
                    <w:autoSpaceDN/>
                    <w:jc w:val="center"/>
                    <w:rPr>
                      <w:color w:val="000000"/>
                      <w:sz w:val="16"/>
                      <w:szCs w:val="16"/>
                      <w:lang w:val="hr-HR" w:eastAsia="hr-HR"/>
                    </w:rPr>
                  </w:pPr>
                  <w:r w:rsidRPr="00442FB6">
                    <w:rPr>
                      <w:color w:val="000000"/>
                      <w:sz w:val="16"/>
                      <w:szCs w:val="16"/>
                      <w:lang w:val="hr-HR" w:eastAsia="hr-HR"/>
                    </w:rPr>
                    <w:t>3</w:t>
                  </w:r>
                </w:p>
              </w:tc>
              <w:tc>
                <w:tcPr>
                  <w:tcW w:w="1580" w:type="dxa"/>
                  <w:tcBorders>
                    <w:top w:val="nil"/>
                    <w:left w:val="nil"/>
                    <w:bottom w:val="single" w:sz="8" w:space="0" w:color="auto"/>
                    <w:right w:val="single" w:sz="4" w:space="0" w:color="auto"/>
                  </w:tcBorders>
                  <w:shd w:val="clear" w:color="auto" w:fill="auto"/>
                  <w:vAlign w:val="center"/>
                  <w:hideMark/>
                </w:tcPr>
                <w:p w:rsidR="00442FB6" w:rsidRPr="00442FB6" w:rsidRDefault="00442FB6" w:rsidP="00442FB6">
                  <w:pPr>
                    <w:widowControl/>
                    <w:autoSpaceDE/>
                    <w:autoSpaceDN/>
                    <w:jc w:val="center"/>
                    <w:rPr>
                      <w:color w:val="000000"/>
                      <w:sz w:val="16"/>
                      <w:szCs w:val="16"/>
                      <w:lang w:val="hr-HR" w:eastAsia="hr-HR"/>
                    </w:rPr>
                  </w:pPr>
                  <w:r w:rsidRPr="00442FB6">
                    <w:rPr>
                      <w:color w:val="000000"/>
                      <w:sz w:val="16"/>
                      <w:szCs w:val="16"/>
                      <w:lang w:val="hr-HR" w:eastAsia="hr-HR"/>
                    </w:rPr>
                    <w:t>4</w:t>
                  </w:r>
                </w:p>
              </w:tc>
              <w:tc>
                <w:tcPr>
                  <w:tcW w:w="1280" w:type="dxa"/>
                  <w:tcBorders>
                    <w:top w:val="nil"/>
                    <w:left w:val="nil"/>
                    <w:bottom w:val="single" w:sz="8" w:space="0" w:color="auto"/>
                    <w:right w:val="single" w:sz="4" w:space="0" w:color="auto"/>
                  </w:tcBorders>
                  <w:shd w:val="clear" w:color="auto" w:fill="auto"/>
                  <w:noWrap/>
                  <w:vAlign w:val="center"/>
                  <w:hideMark/>
                </w:tcPr>
                <w:p w:rsidR="00442FB6" w:rsidRPr="00442FB6" w:rsidRDefault="00442FB6" w:rsidP="00442FB6">
                  <w:pPr>
                    <w:widowControl/>
                    <w:autoSpaceDE/>
                    <w:autoSpaceDN/>
                    <w:jc w:val="center"/>
                    <w:rPr>
                      <w:color w:val="000000"/>
                      <w:sz w:val="16"/>
                      <w:szCs w:val="16"/>
                      <w:lang w:val="hr-HR" w:eastAsia="hr-HR"/>
                    </w:rPr>
                  </w:pPr>
                  <w:r w:rsidRPr="00442FB6">
                    <w:rPr>
                      <w:color w:val="000000"/>
                      <w:sz w:val="16"/>
                      <w:szCs w:val="16"/>
                      <w:lang w:val="hr-HR" w:eastAsia="hr-HR"/>
                    </w:rPr>
                    <w:t>5</w:t>
                  </w:r>
                </w:p>
              </w:tc>
              <w:tc>
                <w:tcPr>
                  <w:tcW w:w="1180" w:type="dxa"/>
                  <w:tcBorders>
                    <w:top w:val="nil"/>
                    <w:left w:val="nil"/>
                    <w:bottom w:val="single" w:sz="8" w:space="0" w:color="auto"/>
                    <w:right w:val="single" w:sz="4" w:space="0" w:color="auto"/>
                  </w:tcBorders>
                  <w:shd w:val="clear" w:color="auto" w:fill="auto"/>
                  <w:noWrap/>
                  <w:vAlign w:val="center"/>
                  <w:hideMark/>
                </w:tcPr>
                <w:p w:rsidR="00442FB6" w:rsidRPr="00442FB6" w:rsidRDefault="00442FB6" w:rsidP="00442FB6">
                  <w:pPr>
                    <w:widowControl/>
                    <w:autoSpaceDE/>
                    <w:autoSpaceDN/>
                    <w:jc w:val="center"/>
                    <w:rPr>
                      <w:color w:val="000000"/>
                      <w:sz w:val="16"/>
                      <w:szCs w:val="16"/>
                      <w:lang w:val="hr-HR" w:eastAsia="hr-HR"/>
                    </w:rPr>
                  </w:pPr>
                  <w:r w:rsidRPr="00442FB6">
                    <w:rPr>
                      <w:color w:val="000000"/>
                      <w:sz w:val="16"/>
                      <w:szCs w:val="16"/>
                      <w:lang w:val="hr-HR" w:eastAsia="hr-HR"/>
                    </w:rPr>
                    <w:t>6</w:t>
                  </w:r>
                </w:p>
              </w:tc>
              <w:tc>
                <w:tcPr>
                  <w:tcW w:w="1180" w:type="dxa"/>
                  <w:tcBorders>
                    <w:top w:val="nil"/>
                    <w:left w:val="nil"/>
                    <w:bottom w:val="single" w:sz="8" w:space="0" w:color="auto"/>
                    <w:right w:val="nil"/>
                  </w:tcBorders>
                  <w:shd w:val="clear" w:color="auto" w:fill="auto"/>
                  <w:noWrap/>
                  <w:vAlign w:val="center"/>
                  <w:hideMark/>
                </w:tcPr>
                <w:p w:rsidR="00442FB6" w:rsidRPr="00442FB6" w:rsidRDefault="00442FB6" w:rsidP="00442FB6">
                  <w:pPr>
                    <w:widowControl/>
                    <w:autoSpaceDE/>
                    <w:autoSpaceDN/>
                    <w:jc w:val="center"/>
                    <w:rPr>
                      <w:color w:val="000000"/>
                      <w:sz w:val="16"/>
                      <w:szCs w:val="16"/>
                      <w:lang w:val="hr-HR" w:eastAsia="hr-HR"/>
                    </w:rPr>
                  </w:pPr>
                  <w:r w:rsidRPr="00442FB6">
                    <w:rPr>
                      <w:color w:val="000000"/>
                      <w:sz w:val="16"/>
                      <w:szCs w:val="16"/>
                      <w:lang w:val="hr-HR" w:eastAsia="hr-HR"/>
                    </w:rPr>
                    <w:t>7</w:t>
                  </w:r>
                </w:p>
              </w:tc>
              <w:tc>
                <w:tcPr>
                  <w:tcW w:w="1060" w:type="dxa"/>
                  <w:tcBorders>
                    <w:top w:val="nil"/>
                    <w:left w:val="single" w:sz="4" w:space="0" w:color="auto"/>
                    <w:bottom w:val="single" w:sz="8" w:space="0" w:color="auto"/>
                    <w:right w:val="single" w:sz="4" w:space="0" w:color="auto"/>
                  </w:tcBorders>
                  <w:shd w:val="clear" w:color="auto" w:fill="auto"/>
                  <w:noWrap/>
                  <w:hideMark/>
                </w:tcPr>
                <w:p w:rsidR="00442FB6" w:rsidRPr="00442FB6" w:rsidRDefault="00442FB6" w:rsidP="00442FB6">
                  <w:pPr>
                    <w:widowControl/>
                    <w:autoSpaceDE/>
                    <w:autoSpaceDN/>
                    <w:jc w:val="center"/>
                    <w:rPr>
                      <w:color w:val="000000"/>
                      <w:sz w:val="18"/>
                      <w:szCs w:val="18"/>
                      <w:lang w:val="hr-HR" w:eastAsia="hr-HR"/>
                    </w:rPr>
                  </w:pPr>
                  <w:r w:rsidRPr="00442FB6">
                    <w:rPr>
                      <w:color w:val="000000"/>
                      <w:sz w:val="18"/>
                      <w:szCs w:val="18"/>
                      <w:lang w:val="hr-HR" w:eastAsia="hr-HR"/>
                    </w:rPr>
                    <w:t>8</w:t>
                  </w:r>
                </w:p>
              </w:tc>
              <w:tc>
                <w:tcPr>
                  <w:tcW w:w="1000" w:type="dxa"/>
                  <w:tcBorders>
                    <w:top w:val="nil"/>
                    <w:left w:val="nil"/>
                    <w:bottom w:val="single" w:sz="8" w:space="0" w:color="auto"/>
                    <w:right w:val="single" w:sz="4" w:space="0" w:color="auto"/>
                  </w:tcBorders>
                  <w:shd w:val="clear" w:color="auto" w:fill="auto"/>
                  <w:noWrap/>
                  <w:hideMark/>
                </w:tcPr>
                <w:p w:rsidR="00442FB6" w:rsidRPr="00442FB6" w:rsidRDefault="00442FB6" w:rsidP="00442FB6">
                  <w:pPr>
                    <w:widowControl/>
                    <w:autoSpaceDE/>
                    <w:autoSpaceDN/>
                    <w:jc w:val="center"/>
                    <w:rPr>
                      <w:color w:val="000000"/>
                      <w:sz w:val="18"/>
                      <w:szCs w:val="18"/>
                      <w:lang w:val="hr-HR" w:eastAsia="hr-HR"/>
                    </w:rPr>
                  </w:pPr>
                  <w:r w:rsidRPr="00442FB6">
                    <w:rPr>
                      <w:color w:val="000000"/>
                      <w:sz w:val="18"/>
                      <w:szCs w:val="18"/>
                      <w:lang w:val="hr-HR" w:eastAsia="hr-HR"/>
                    </w:rPr>
                    <w:t>9</w:t>
                  </w:r>
                </w:p>
              </w:tc>
              <w:tc>
                <w:tcPr>
                  <w:tcW w:w="1060" w:type="dxa"/>
                  <w:tcBorders>
                    <w:top w:val="nil"/>
                    <w:left w:val="nil"/>
                    <w:bottom w:val="single" w:sz="8" w:space="0" w:color="auto"/>
                    <w:right w:val="single" w:sz="4" w:space="0" w:color="auto"/>
                  </w:tcBorders>
                  <w:shd w:val="clear" w:color="auto" w:fill="auto"/>
                  <w:noWrap/>
                  <w:hideMark/>
                </w:tcPr>
                <w:p w:rsidR="00442FB6" w:rsidRPr="00442FB6" w:rsidRDefault="00442FB6" w:rsidP="00442FB6">
                  <w:pPr>
                    <w:widowControl/>
                    <w:autoSpaceDE/>
                    <w:autoSpaceDN/>
                    <w:jc w:val="center"/>
                    <w:rPr>
                      <w:color w:val="000000"/>
                      <w:sz w:val="18"/>
                      <w:szCs w:val="18"/>
                      <w:lang w:val="hr-HR" w:eastAsia="hr-HR"/>
                    </w:rPr>
                  </w:pPr>
                  <w:r w:rsidRPr="00442FB6">
                    <w:rPr>
                      <w:color w:val="000000"/>
                      <w:sz w:val="18"/>
                      <w:szCs w:val="18"/>
                      <w:lang w:val="hr-HR" w:eastAsia="hr-HR"/>
                    </w:rPr>
                    <w:t>10</w:t>
                  </w:r>
                </w:p>
              </w:tc>
            </w:tr>
            <w:tr w:rsidR="00442FB6" w:rsidRPr="00442FB6" w:rsidTr="00442FB6">
              <w:trPr>
                <w:trHeight w:val="60"/>
              </w:trPr>
              <w:tc>
                <w:tcPr>
                  <w:tcW w:w="840" w:type="dxa"/>
                  <w:tcBorders>
                    <w:top w:val="nil"/>
                    <w:left w:val="nil"/>
                    <w:bottom w:val="nil"/>
                    <w:right w:val="nil"/>
                  </w:tcBorders>
                  <w:shd w:val="clear" w:color="auto" w:fill="auto"/>
                  <w:hideMark/>
                </w:tcPr>
                <w:p w:rsidR="00442FB6" w:rsidRPr="00442FB6" w:rsidRDefault="00442FB6" w:rsidP="00442FB6">
                  <w:pPr>
                    <w:widowControl/>
                    <w:autoSpaceDE/>
                    <w:autoSpaceDN/>
                    <w:rPr>
                      <w:b/>
                      <w:bCs/>
                      <w:color w:val="000000"/>
                      <w:sz w:val="20"/>
                      <w:szCs w:val="20"/>
                      <w:lang w:val="hr-HR" w:eastAsia="hr-HR"/>
                    </w:rPr>
                  </w:pPr>
                </w:p>
              </w:tc>
              <w:tc>
                <w:tcPr>
                  <w:tcW w:w="12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12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68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12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b/>
                      <w:bCs/>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b/>
                      <w:bCs/>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b/>
                      <w:bCs/>
                      <w:color w:val="000000"/>
                      <w:sz w:val="20"/>
                      <w:szCs w:val="20"/>
                      <w:lang w:val="hr-HR" w:eastAsia="hr-HR"/>
                    </w:rPr>
                  </w:pPr>
                </w:p>
              </w:tc>
              <w:tc>
                <w:tcPr>
                  <w:tcW w:w="1060"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18"/>
                      <w:szCs w:val="18"/>
                      <w:lang w:val="hr-HR" w:eastAsia="hr-HR"/>
                    </w:rPr>
                  </w:pPr>
                </w:p>
              </w:tc>
              <w:tc>
                <w:tcPr>
                  <w:tcW w:w="1000"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18"/>
                      <w:szCs w:val="18"/>
                      <w:lang w:val="hr-HR" w:eastAsia="hr-HR"/>
                    </w:rPr>
                  </w:pPr>
                </w:p>
              </w:tc>
              <w:tc>
                <w:tcPr>
                  <w:tcW w:w="1060"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20"/>
                      <w:szCs w:val="20"/>
                      <w:lang w:val="hr-HR" w:eastAsia="hr-HR"/>
                    </w:rPr>
                  </w:pPr>
                </w:p>
              </w:tc>
            </w:tr>
            <w:tr w:rsidR="00442FB6" w:rsidRPr="00442FB6" w:rsidTr="00442FB6">
              <w:trPr>
                <w:trHeight w:val="255"/>
              </w:trPr>
              <w:tc>
                <w:tcPr>
                  <w:tcW w:w="840" w:type="dxa"/>
                  <w:tcBorders>
                    <w:top w:val="nil"/>
                    <w:left w:val="nil"/>
                    <w:bottom w:val="nil"/>
                    <w:right w:val="nil"/>
                  </w:tcBorders>
                  <w:shd w:val="clear" w:color="auto" w:fill="auto"/>
                  <w:hideMark/>
                </w:tcPr>
                <w:p w:rsidR="00442FB6" w:rsidRPr="00442FB6" w:rsidRDefault="00442FB6" w:rsidP="00442FB6">
                  <w:pPr>
                    <w:widowControl/>
                    <w:autoSpaceDE/>
                    <w:autoSpaceDN/>
                    <w:rPr>
                      <w:b/>
                      <w:bCs/>
                      <w:color w:val="000000"/>
                      <w:sz w:val="20"/>
                      <w:szCs w:val="20"/>
                      <w:lang w:val="hr-HR" w:eastAsia="hr-HR"/>
                    </w:rPr>
                  </w:pPr>
                </w:p>
              </w:tc>
              <w:tc>
                <w:tcPr>
                  <w:tcW w:w="12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12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68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12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A. RAČUN PRIHODA I RASHODA</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rPr>
                      <w:b/>
                      <w:bCs/>
                      <w:color w:val="000000"/>
                      <w:sz w:val="20"/>
                      <w:szCs w:val="20"/>
                      <w:lang w:val="hr-HR" w:eastAsia="hr-HR"/>
                    </w:rPr>
                  </w:pP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b/>
                      <w:bCs/>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b/>
                      <w:bCs/>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b/>
                      <w:bCs/>
                      <w:color w:val="000000"/>
                      <w:sz w:val="20"/>
                      <w:szCs w:val="20"/>
                      <w:lang w:val="hr-HR" w:eastAsia="hr-HR"/>
                    </w:rPr>
                  </w:pPr>
                </w:p>
              </w:tc>
              <w:tc>
                <w:tcPr>
                  <w:tcW w:w="1060"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18"/>
                      <w:szCs w:val="18"/>
                      <w:lang w:val="hr-HR" w:eastAsia="hr-HR"/>
                    </w:rPr>
                  </w:pPr>
                </w:p>
              </w:tc>
              <w:tc>
                <w:tcPr>
                  <w:tcW w:w="1000"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18"/>
                      <w:szCs w:val="18"/>
                      <w:lang w:val="hr-HR" w:eastAsia="hr-HR"/>
                    </w:rPr>
                  </w:pPr>
                </w:p>
              </w:tc>
              <w:tc>
                <w:tcPr>
                  <w:tcW w:w="1060"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20"/>
                      <w:szCs w:val="20"/>
                      <w:lang w:val="hr-HR" w:eastAsia="hr-HR"/>
                    </w:rPr>
                  </w:pPr>
                </w:p>
              </w:tc>
            </w:tr>
            <w:tr w:rsidR="00442FB6" w:rsidRPr="00442FB6" w:rsidTr="00442FB6">
              <w:trPr>
                <w:trHeight w:val="105"/>
              </w:trPr>
              <w:tc>
                <w:tcPr>
                  <w:tcW w:w="840" w:type="dxa"/>
                  <w:tcBorders>
                    <w:top w:val="nil"/>
                    <w:left w:val="nil"/>
                    <w:bottom w:val="nil"/>
                    <w:right w:val="nil"/>
                  </w:tcBorders>
                  <w:shd w:val="clear" w:color="auto" w:fill="auto"/>
                  <w:hideMark/>
                </w:tcPr>
                <w:p w:rsidR="00442FB6" w:rsidRPr="00442FB6" w:rsidRDefault="00442FB6" w:rsidP="00442FB6">
                  <w:pPr>
                    <w:widowControl/>
                    <w:autoSpaceDE/>
                    <w:autoSpaceDN/>
                    <w:rPr>
                      <w:b/>
                      <w:bCs/>
                      <w:color w:val="000000"/>
                      <w:sz w:val="20"/>
                      <w:szCs w:val="20"/>
                      <w:lang w:val="hr-HR" w:eastAsia="hr-HR"/>
                    </w:rPr>
                  </w:pPr>
                </w:p>
              </w:tc>
              <w:tc>
                <w:tcPr>
                  <w:tcW w:w="12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12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68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12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center"/>
                    <w:rPr>
                      <w:b/>
                      <w:bCs/>
                      <w:color w:val="000000"/>
                      <w:sz w:val="20"/>
                      <w:szCs w:val="20"/>
                      <w:lang w:val="hr-HR" w:eastAsia="hr-HR"/>
                    </w:rPr>
                  </w:pP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b/>
                      <w:bCs/>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b/>
                      <w:bCs/>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jc w:val="center"/>
                    <w:rPr>
                      <w:b/>
                      <w:bCs/>
                      <w:color w:val="000000"/>
                      <w:sz w:val="20"/>
                      <w:szCs w:val="20"/>
                      <w:lang w:val="hr-HR" w:eastAsia="hr-HR"/>
                    </w:rPr>
                  </w:pPr>
                </w:p>
              </w:tc>
              <w:tc>
                <w:tcPr>
                  <w:tcW w:w="1060"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18"/>
                      <w:szCs w:val="18"/>
                      <w:lang w:val="hr-HR" w:eastAsia="hr-HR"/>
                    </w:rPr>
                  </w:pPr>
                </w:p>
              </w:tc>
              <w:tc>
                <w:tcPr>
                  <w:tcW w:w="1000"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18"/>
                      <w:szCs w:val="18"/>
                      <w:lang w:val="hr-HR" w:eastAsia="hr-HR"/>
                    </w:rPr>
                  </w:pPr>
                </w:p>
              </w:tc>
              <w:tc>
                <w:tcPr>
                  <w:tcW w:w="1060" w:type="dxa"/>
                  <w:tcBorders>
                    <w:top w:val="nil"/>
                    <w:left w:val="nil"/>
                    <w:bottom w:val="nil"/>
                    <w:right w:val="nil"/>
                  </w:tcBorders>
                  <w:shd w:val="clear" w:color="auto" w:fill="auto"/>
                  <w:noWrap/>
                  <w:hideMark/>
                </w:tcPr>
                <w:p w:rsidR="00442FB6" w:rsidRPr="00442FB6" w:rsidRDefault="00442FB6" w:rsidP="00442FB6">
                  <w:pPr>
                    <w:widowControl/>
                    <w:autoSpaceDE/>
                    <w:autoSpaceDN/>
                    <w:rPr>
                      <w:rFonts w:ascii="Arial" w:hAnsi="Arial" w:cs="Arial"/>
                      <w:color w:val="000000"/>
                      <w:sz w:val="20"/>
                      <w:szCs w:val="20"/>
                      <w:lang w:val="hr-HR" w:eastAsia="hr-HR"/>
                    </w:rPr>
                  </w:pPr>
                </w:p>
              </w:tc>
            </w:tr>
            <w:tr w:rsidR="00442FB6" w:rsidRPr="00442FB6" w:rsidTr="00442FB6">
              <w:trPr>
                <w:trHeight w:val="240"/>
              </w:trPr>
              <w:tc>
                <w:tcPr>
                  <w:tcW w:w="84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1,3,4,5,6</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6</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000000" w:fill="C0C0C0"/>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Prihodi poslovanja</w:t>
                  </w:r>
                </w:p>
              </w:tc>
              <w:tc>
                <w:tcPr>
                  <w:tcW w:w="1580" w:type="dxa"/>
                  <w:tcBorders>
                    <w:top w:val="nil"/>
                    <w:left w:val="nil"/>
                    <w:bottom w:val="nil"/>
                    <w:right w:val="nil"/>
                  </w:tcBorders>
                  <w:shd w:val="clear" w:color="000000" w:fill="C0C0C0"/>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 xml:space="preserve">     6.591.913,30    </w:t>
                  </w:r>
                </w:p>
              </w:tc>
              <w:tc>
                <w:tcPr>
                  <w:tcW w:w="12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9.590.000,00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6.400.000,00</w:t>
                  </w:r>
                </w:p>
              </w:tc>
              <w:tc>
                <w:tcPr>
                  <w:tcW w:w="118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6.775.000,00</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 xml:space="preserve">       145,48    </w:t>
                  </w:r>
                </w:p>
              </w:tc>
              <w:tc>
                <w:tcPr>
                  <w:tcW w:w="100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66,74</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105,86</w:t>
                  </w:r>
                </w:p>
              </w:tc>
            </w:tr>
            <w:tr w:rsidR="00442FB6" w:rsidRPr="00442FB6" w:rsidTr="00442FB6">
              <w:trPr>
                <w:trHeight w:val="105"/>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5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rPr>
                      <w:b/>
                      <w:bCs/>
                      <w:color w:val="000000"/>
                      <w:sz w:val="18"/>
                      <w:szCs w:val="18"/>
                      <w:lang w:val="hr-HR" w:eastAsia="hr-HR"/>
                    </w:rPr>
                  </w:pPr>
                  <w:r w:rsidRPr="00442FB6">
                    <w:rPr>
                      <w:b/>
                      <w:bCs/>
                      <w:color w:val="000000"/>
                      <w:sz w:val="18"/>
                      <w:szCs w:val="18"/>
                      <w:lang w:val="hr-HR" w:eastAsia="hr-HR"/>
                    </w:rPr>
                    <w:t> </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 </w:t>
                  </w:r>
                </w:p>
              </w:tc>
            </w:tr>
            <w:tr w:rsidR="00442FB6" w:rsidRPr="00442FB6" w:rsidTr="00442FB6">
              <w:trPr>
                <w:trHeight w:val="285"/>
              </w:trPr>
              <w:tc>
                <w:tcPr>
                  <w:tcW w:w="84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1</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61</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000000" w:fill="C0C0C0"/>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Prihodi od poreza</w:t>
                  </w:r>
                </w:p>
              </w:tc>
              <w:tc>
                <w:tcPr>
                  <w:tcW w:w="1580" w:type="dxa"/>
                  <w:tcBorders>
                    <w:top w:val="nil"/>
                    <w:left w:val="nil"/>
                    <w:bottom w:val="nil"/>
                    <w:right w:val="nil"/>
                  </w:tcBorders>
                  <w:shd w:val="clear" w:color="000000" w:fill="C0C0C0"/>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 xml:space="preserve">     1.793.913,30    </w:t>
                  </w:r>
                </w:p>
              </w:tc>
              <w:tc>
                <w:tcPr>
                  <w:tcW w:w="12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2.100.000,00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2.220.000,00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3.050.000,00</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 xml:space="preserve">       117,06    </w:t>
                  </w:r>
                </w:p>
              </w:tc>
              <w:tc>
                <w:tcPr>
                  <w:tcW w:w="100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105,71</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137,39</w:t>
                  </w:r>
                </w:p>
              </w:tc>
            </w:tr>
            <w:tr w:rsidR="00442FB6" w:rsidRPr="00442FB6" w:rsidTr="00442FB6">
              <w:trPr>
                <w:trHeight w:val="15"/>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5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#DIV/0!</w:t>
                  </w:r>
                </w:p>
              </w:tc>
              <w:tc>
                <w:tcPr>
                  <w:tcW w:w="100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center"/>
                    <w:rPr>
                      <w:color w:val="000000"/>
                      <w:sz w:val="18"/>
                      <w:szCs w:val="18"/>
                      <w:lang w:val="hr-HR" w:eastAsia="hr-HR"/>
                    </w:rPr>
                  </w:pPr>
                  <w:r w:rsidRPr="00442FB6">
                    <w:rPr>
                      <w:color w:val="000000"/>
                      <w:sz w:val="18"/>
                      <w:szCs w:val="18"/>
                      <w:lang w:val="hr-HR" w:eastAsia="hr-HR"/>
                    </w:rPr>
                    <w:t>#DIV/0!</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center"/>
                    <w:rPr>
                      <w:color w:val="000000"/>
                      <w:sz w:val="20"/>
                      <w:szCs w:val="20"/>
                      <w:lang w:val="hr-HR" w:eastAsia="hr-HR"/>
                    </w:rPr>
                  </w:pPr>
                  <w:r w:rsidRPr="00442FB6">
                    <w:rPr>
                      <w:color w:val="000000"/>
                      <w:sz w:val="20"/>
                      <w:szCs w:val="20"/>
                      <w:lang w:val="hr-HR" w:eastAsia="hr-HR"/>
                    </w:rPr>
                    <w:t>#DIV/0!</w:t>
                  </w:r>
                </w:p>
              </w:tc>
            </w:tr>
            <w:tr w:rsidR="00442FB6" w:rsidRPr="00442FB6" w:rsidTr="00442FB6">
              <w:trPr>
                <w:trHeight w:val="240"/>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1</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611</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Porez i prirez na dohodak</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1.643.913,30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2.000.000,00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121,66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240"/>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1</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613</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Porezi na imovinu</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120.000,00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70.000,00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58,33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240"/>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1</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614</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Porezi na robu i usluge</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30.000,00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30.000,00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100,00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540"/>
              </w:trPr>
              <w:tc>
                <w:tcPr>
                  <w:tcW w:w="84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5</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63</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000000" w:fill="C0C0C0"/>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Pomoći iz inozemstva (darovnice) i od subjekata unutar općeg proračuna</w:t>
                  </w:r>
                </w:p>
              </w:tc>
              <w:tc>
                <w:tcPr>
                  <w:tcW w:w="1580" w:type="dxa"/>
                  <w:tcBorders>
                    <w:top w:val="nil"/>
                    <w:left w:val="nil"/>
                    <w:bottom w:val="nil"/>
                    <w:right w:val="nil"/>
                  </w:tcBorders>
                  <w:shd w:val="clear" w:color="000000" w:fill="C0C0C0"/>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 xml:space="preserve">     4.490.000,00    </w:t>
                  </w:r>
                </w:p>
              </w:tc>
              <w:tc>
                <w:tcPr>
                  <w:tcW w:w="12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7.155.000,00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3.800.000,00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3.300.000,00</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 xml:space="preserve">       159,35    </w:t>
                  </w:r>
                </w:p>
              </w:tc>
              <w:tc>
                <w:tcPr>
                  <w:tcW w:w="100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53,11</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86,84</w:t>
                  </w:r>
                </w:p>
              </w:tc>
            </w:tr>
            <w:tr w:rsidR="00442FB6" w:rsidRPr="00442FB6" w:rsidTr="00442FB6">
              <w:trPr>
                <w:trHeight w:val="495"/>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5</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632</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Pomoći od međunarodnih organizacija te institucija i tijela EU</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1.230.000,00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1.300.000,00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105,69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285"/>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5</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633</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Pomoći iz proračuna</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1.500.000,00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1.700.000,00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113,33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300"/>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5</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634</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Pomoći od izvanproračunskih korisnika</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160.000,00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305.000,00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190,63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480"/>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5</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638</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Pomoći iz državnog proračuna temeljem prijenosa sredstava EU</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1.600.000,00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3.850.000,00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240,63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285"/>
              </w:trPr>
              <w:tc>
                <w:tcPr>
                  <w:tcW w:w="84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1,3,4</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64</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000000" w:fill="C0C0C0"/>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Prihodi od imovine</w:t>
                  </w:r>
                </w:p>
              </w:tc>
              <w:tc>
                <w:tcPr>
                  <w:tcW w:w="1580" w:type="dxa"/>
                  <w:tcBorders>
                    <w:top w:val="nil"/>
                    <w:left w:val="nil"/>
                    <w:bottom w:val="nil"/>
                    <w:right w:val="nil"/>
                  </w:tcBorders>
                  <w:shd w:val="clear" w:color="000000" w:fill="C0C0C0"/>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 xml:space="preserve">           48.000,00    </w:t>
                  </w:r>
                </w:p>
              </w:tc>
              <w:tc>
                <w:tcPr>
                  <w:tcW w:w="12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61.000,00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71.000,00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81.000,00</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 xml:space="preserve">       127,08    </w:t>
                  </w:r>
                </w:p>
              </w:tc>
              <w:tc>
                <w:tcPr>
                  <w:tcW w:w="100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116,39</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114,08</w:t>
                  </w:r>
                </w:p>
              </w:tc>
            </w:tr>
            <w:tr w:rsidR="00442FB6" w:rsidRPr="00442FB6" w:rsidTr="00442FB6">
              <w:trPr>
                <w:trHeight w:val="285"/>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1,3</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641</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Prihodi od financijske imovine</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3.000,00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1.000,00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33,33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285"/>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3,4</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642</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Prihodi od nefinancijske imovine</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45.000,00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60.000,00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133,33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270"/>
              </w:trPr>
              <w:tc>
                <w:tcPr>
                  <w:tcW w:w="84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1,4</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65</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vMerge w:val="restart"/>
                  <w:tcBorders>
                    <w:top w:val="nil"/>
                    <w:left w:val="nil"/>
                    <w:bottom w:val="nil"/>
                    <w:right w:val="nil"/>
                  </w:tcBorders>
                  <w:shd w:val="clear" w:color="000000" w:fill="C0C0C0"/>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Prihodi od upravnih i administrativnih pristojbi, pristojbi po posebnim propisima i naknada</w:t>
                  </w:r>
                </w:p>
              </w:tc>
              <w:tc>
                <w:tcPr>
                  <w:tcW w:w="1580" w:type="dxa"/>
                  <w:tcBorders>
                    <w:top w:val="nil"/>
                    <w:left w:val="nil"/>
                    <w:bottom w:val="nil"/>
                    <w:right w:val="nil"/>
                  </w:tcBorders>
                  <w:shd w:val="clear" w:color="000000" w:fill="C0C0C0"/>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 xml:space="preserve">        248.000,00    </w:t>
                  </w:r>
                </w:p>
              </w:tc>
              <w:tc>
                <w:tcPr>
                  <w:tcW w:w="12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242.000,00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273.000,00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303.000,00</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 xml:space="preserve">         97,58    </w:t>
                  </w:r>
                </w:p>
              </w:tc>
              <w:tc>
                <w:tcPr>
                  <w:tcW w:w="100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112,81</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110,99</w:t>
                  </w:r>
                </w:p>
              </w:tc>
            </w:tr>
            <w:tr w:rsidR="00442FB6" w:rsidRPr="00442FB6" w:rsidTr="00442FB6">
              <w:trPr>
                <w:trHeight w:val="300"/>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vMerge/>
                  <w:tcBorders>
                    <w:top w:val="nil"/>
                    <w:left w:val="nil"/>
                    <w:bottom w:val="nil"/>
                    <w:right w:val="nil"/>
                  </w:tcBorders>
                  <w:vAlign w:val="center"/>
                  <w:hideMark/>
                </w:tcPr>
                <w:p w:rsidR="00442FB6" w:rsidRPr="00442FB6" w:rsidRDefault="00442FB6" w:rsidP="00442FB6">
                  <w:pPr>
                    <w:widowControl/>
                    <w:autoSpaceDE/>
                    <w:autoSpaceDN/>
                    <w:rPr>
                      <w:b/>
                      <w:bCs/>
                      <w:color w:val="000000"/>
                      <w:sz w:val="20"/>
                      <w:szCs w:val="20"/>
                      <w:lang w:val="hr-HR" w:eastAsia="hr-HR"/>
                    </w:rPr>
                  </w:pPr>
                </w:p>
              </w:tc>
              <w:tc>
                <w:tcPr>
                  <w:tcW w:w="1580" w:type="dxa"/>
                  <w:tcBorders>
                    <w:top w:val="nil"/>
                    <w:left w:val="nil"/>
                    <w:bottom w:val="nil"/>
                    <w:right w:val="nil"/>
                  </w:tcBorders>
                  <w:shd w:val="clear" w:color="000000" w:fill="C0C0C0"/>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 </w:t>
                  </w:r>
                </w:p>
              </w:tc>
              <w:tc>
                <w:tcPr>
                  <w:tcW w:w="1280" w:type="dxa"/>
                  <w:tcBorders>
                    <w:top w:val="nil"/>
                    <w:left w:val="nil"/>
                    <w:bottom w:val="nil"/>
                    <w:right w:val="nil"/>
                  </w:tcBorders>
                  <w:shd w:val="clear" w:color="000000" w:fill="BFBFBF"/>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 </w:t>
                  </w:r>
                </w:p>
              </w:tc>
              <w:tc>
                <w:tcPr>
                  <w:tcW w:w="1180" w:type="dxa"/>
                  <w:tcBorders>
                    <w:top w:val="nil"/>
                    <w:left w:val="nil"/>
                    <w:bottom w:val="nil"/>
                    <w:right w:val="nil"/>
                  </w:tcBorders>
                  <w:shd w:val="clear" w:color="000000" w:fill="BFBFBF"/>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 </w:t>
                  </w:r>
                </w:p>
              </w:tc>
              <w:tc>
                <w:tcPr>
                  <w:tcW w:w="1180" w:type="dxa"/>
                  <w:tcBorders>
                    <w:top w:val="nil"/>
                    <w:left w:val="nil"/>
                    <w:bottom w:val="nil"/>
                    <w:right w:val="nil"/>
                  </w:tcBorders>
                  <w:shd w:val="clear" w:color="000000" w:fill="BFBFBF"/>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 </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w:t>
                  </w:r>
                </w:p>
              </w:tc>
              <w:tc>
                <w:tcPr>
                  <w:tcW w:w="1000" w:type="dxa"/>
                  <w:tcBorders>
                    <w:top w:val="nil"/>
                    <w:left w:val="nil"/>
                    <w:bottom w:val="nil"/>
                    <w:right w:val="nil"/>
                  </w:tcBorders>
                  <w:shd w:val="clear" w:color="000000" w:fill="BFBFBF"/>
                  <w:noWrap/>
                  <w:hideMark/>
                </w:tcPr>
                <w:p w:rsidR="00442FB6" w:rsidRPr="00442FB6" w:rsidRDefault="00442FB6" w:rsidP="00442FB6">
                  <w:pPr>
                    <w:widowControl/>
                    <w:autoSpaceDE/>
                    <w:autoSpaceDN/>
                    <w:rPr>
                      <w:color w:val="000000"/>
                      <w:sz w:val="18"/>
                      <w:szCs w:val="18"/>
                      <w:lang w:val="hr-HR" w:eastAsia="hr-HR"/>
                    </w:rPr>
                  </w:pPr>
                  <w:r w:rsidRPr="00442FB6">
                    <w:rPr>
                      <w:color w:val="000000"/>
                      <w:sz w:val="18"/>
                      <w:szCs w:val="18"/>
                      <w:lang w:val="hr-HR" w:eastAsia="hr-HR"/>
                    </w:rPr>
                    <w:t> </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 </w:t>
                  </w:r>
                </w:p>
              </w:tc>
            </w:tr>
            <w:tr w:rsidR="00442FB6" w:rsidRPr="00442FB6" w:rsidTr="00442FB6">
              <w:trPr>
                <w:trHeight w:val="285"/>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1</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651</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Upravne i administrativne pristojbe</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3.000,00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2.000,00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66,67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285"/>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4</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652</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Prihodi po posebnim propisima</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45.000,00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30.000,00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66,67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240"/>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4</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653</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Komunalni doprinosi i naknade</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200.000,00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210.000,00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105,00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270"/>
              </w:trPr>
              <w:tc>
                <w:tcPr>
                  <w:tcW w:w="84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3,6</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66</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vMerge w:val="restart"/>
                  <w:tcBorders>
                    <w:top w:val="nil"/>
                    <w:left w:val="nil"/>
                    <w:bottom w:val="nil"/>
                    <w:right w:val="nil"/>
                  </w:tcBorders>
                  <w:shd w:val="clear" w:color="000000" w:fill="C0C0C0"/>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 xml:space="preserve">Prihodi od prodaje proizvoda i robe te </w:t>
                  </w:r>
                  <w:r w:rsidRPr="00442FB6">
                    <w:rPr>
                      <w:b/>
                      <w:bCs/>
                      <w:color w:val="000000"/>
                      <w:sz w:val="20"/>
                      <w:szCs w:val="20"/>
                      <w:lang w:val="hr-HR" w:eastAsia="hr-HR"/>
                    </w:rPr>
                    <w:lastRenderedPageBreak/>
                    <w:t>pruženih usluga i prihodi od donacija</w:t>
                  </w:r>
                </w:p>
              </w:tc>
              <w:tc>
                <w:tcPr>
                  <w:tcW w:w="1580" w:type="dxa"/>
                  <w:tcBorders>
                    <w:top w:val="nil"/>
                    <w:left w:val="nil"/>
                    <w:bottom w:val="nil"/>
                    <w:right w:val="nil"/>
                  </w:tcBorders>
                  <w:shd w:val="clear" w:color="000000" w:fill="C0C0C0"/>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lastRenderedPageBreak/>
                    <w:t xml:space="preserve">           </w:t>
                  </w:r>
                  <w:r w:rsidRPr="00442FB6">
                    <w:rPr>
                      <w:b/>
                      <w:bCs/>
                      <w:color w:val="000000"/>
                      <w:sz w:val="20"/>
                      <w:szCs w:val="20"/>
                      <w:lang w:val="hr-HR" w:eastAsia="hr-HR"/>
                    </w:rPr>
                    <w:lastRenderedPageBreak/>
                    <w:t xml:space="preserve">10.000,00    </w:t>
                  </w:r>
                </w:p>
              </w:tc>
              <w:tc>
                <w:tcPr>
                  <w:tcW w:w="12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lastRenderedPageBreak/>
                    <w:t>25.000,00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25.000,00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25.000,00</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 xml:space="preserve">       </w:t>
                  </w:r>
                  <w:r w:rsidRPr="00442FB6">
                    <w:rPr>
                      <w:b/>
                      <w:bCs/>
                      <w:color w:val="000000"/>
                      <w:sz w:val="18"/>
                      <w:szCs w:val="18"/>
                      <w:lang w:val="hr-HR" w:eastAsia="hr-HR"/>
                    </w:rPr>
                    <w:lastRenderedPageBreak/>
                    <w:t xml:space="preserve">250,00    </w:t>
                  </w:r>
                </w:p>
              </w:tc>
              <w:tc>
                <w:tcPr>
                  <w:tcW w:w="100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lastRenderedPageBreak/>
                    <w:t>100,00</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100,00</w:t>
                  </w:r>
                </w:p>
              </w:tc>
            </w:tr>
            <w:tr w:rsidR="00442FB6" w:rsidRPr="00442FB6" w:rsidTr="00442FB6">
              <w:trPr>
                <w:trHeight w:val="240"/>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vMerge/>
                  <w:tcBorders>
                    <w:top w:val="nil"/>
                    <w:left w:val="nil"/>
                    <w:bottom w:val="nil"/>
                    <w:right w:val="nil"/>
                  </w:tcBorders>
                  <w:vAlign w:val="center"/>
                  <w:hideMark/>
                </w:tcPr>
                <w:p w:rsidR="00442FB6" w:rsidRPr="00442FB6" w:rsidRDefault="00442FB6" w:rsidP="00442FB6">
                  <w:pPr>
                    <w:widowControl/>
                    <w:autoSpaceDE/>
                    <w:autoSpaceDN/>
                    <w:rPr>
                      <w:b/>
                      <w:bCs/>
                      <w:color w:val="000000"/>
                      <w:sz w:val="20"/>
                      <w:szCs w:val="20"/>
                      <w:lang w:val="hr-HR" w:eastAsia="hr-HR"/>
                    </w:rPr>
                  </w:pPr>
                </w:p>
              </w:tc>
              <w:tc>
                <w:tcPr>
                  <w:tcW w:w="1580" w:type="dxa"/>
                  <w:tcBorders>
                    <w:top w:val="nil"/>
                    <w:left w:val="nil"/>
                    <w:bottom w:val="nil"/>
                    <w:right w:val="nil"/>
                  </w:tcBorders>
                  <w:shd w:val="clear" w:color="000000" w:fill="C0C0C0"/>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 </w:t>
                  </w:r>
                </w:p>
              </w:tc>
              <w:tc>
                <w:tcPr>
                  <w:tcW w:w="1280" w:type="dxa"/>
                  <w:tcBorders>
                    <w:top w:val="nil"/>
                    <w:left w:val="nil"/>
                    <w:bottom w:val="nil"/>
                    <w:right w:val="nil"/>
                  </w:tcBorders>
                  <w:shd w:val="clear" w:color="000000" w:fill="BFBFBF"/>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 </w:t>
                  </w:r>
                </w:p>
              </w:tc>
              <w:tc>
                <w:tcPr>
                  <w:tcW w:w="1180" w:type="dxa"/>
                  <w:tcBorders>
                    <w:top w:val="nil"/>
                    <w:left w:val="nil"/>
                    <w:bottom w:val="nil"/>
                    <w:right w:val="nil"/>
                  </w:tcBorders>
                  <w:shd w:val="clear" w:color="000000" w:fill="BFBFBF"/>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 </w:t>
                  </w:r>
                </w:p>
              </w:tc>
              <w:tc>
                <w:tcPr>
                  <w:tcW w:w="1180" w:type="dxa"/>
                  <w:tcBorders>
                    <w:top w:val="nil"/>
                    <w:left w:val="nil"/>
                    <w:bottom w:val="nil"/>
                    <w:right w:val="nil"/>
                  </w:tcBorders>
                  <w:shd w:val="clear" w:color="000000" w:fill="BFBFBF"/>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 </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w:t>
                  </w:r>
                </w:p>
              </w:tc>
              <w:tc>
                <w:tcPr>
                  <w:tcW w:w="1000" w:type="dxa"/>
                  <w:tcBorders>
                    <w:top w:val="nil"/>
                    <w:left w:val="nil"/>
                    <w:bottom w:val="nil"/>
                    <w:right w:val="nil"/>
                  </w:tcBorders>
                  <w:shd w:val="clear" w:color="000000" w:fill="BFBFBF"/>
                  <w:noWrap/>
                  <w:hideMark/>
                </w:tcPr>
                <w:p w:rsidR="00442FB6" w:rsidRPr="00442FB6" w:rsidRDefault="00442FB6" w:rsidP="00442FB6">
                  <w:pPr>
                    <w:widowControl/>
                    <w:autoSpaceDE/>
                    <w:autoSpaceDN/>
                    <w:rPr>
                      <w:color w:val="000000"/>
                      <w:sz w:val="18"/>
                      <w:szCs w:val="18"/>
                      <w:lang w:val="hr-HR" w:eastAsia="hr-HR"/>
                    </w:rPr>
                  </w:pPr>
                  <w:r w:rsidRPr="00442FB6">
                    <w:rPr>
                      <w:color w:val="000000"/>
                      <w:sz w:val="18"/>
                      <w:szCs w:val="18"/>
                      <w:lang w:val="hr-HR" w:eastAsia="hr-HR"/>
                    </w:rPr>
                    <w:t> </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 </w:t>
                  </w:r>
                </w:p>
              </w:tc>
            </w:tr>
            <w:tr w:rsidR="00442FB6" w:rsidRPr="00442FB6" w:rsidTr="00442FB6">
              <w:trPr>
                <w:trHeight w:val="510"/>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3,6</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661</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Prihodi od prodaje proizvoda i robe te pruženih usluga</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10.000,00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15.000,00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150,00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480"/>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663</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vAlign w:val="center"/>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Donacije od pravnih i fizičkih osoba izvan općeg proračuna</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10.000,00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center"/>
                    <w:rPr>
                      <w:color w:val="000000"/>
                      <w:sz w:val="18"/>
                      <w:szCs w:val="18"/>
                      <w:lang w:val="hr-HR" w:eastAsia="hr-HR"/>
                    </w:rPr>
                  </w:pPr>
                  <w:r w:rsidRPr="00442FB6">
                    <w:rPr>
                      <w:color w:val="000000"/>
                      <w:sz w:val="18"/>
                      <w:szCs w:val="18"/>
                      <w:lang w:val="hr-HR" w:eastAsia="hr-HR"/>
                    </w:rPr>
                    <w:t>0,00</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285"/>
              </w:trPr>
              <w:tc>
                <w:tcPr>
                  <w:tcW w:w="84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1,4</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68</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000000" w:fill="C0C0C0"/>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Kazne, upravne mjere i ostali prihodi</w:t>
                  </w:r>
                </w:p>
              </w:tc>
              <w:tc>
                <w:tcPr>
                  <w:tcW w:w="1580" w:type="dxa"/>
                  <w:tcBorders>
                    <w:top w:val="nil"/>
                    <w:left w:val="nil"/>
                    <w:bottom w:val="nil"/>
                    <w:right w:val="nil"/>
                  </w:tcBorders>
                  <w:shd w:val="clear" w:color="000000" w:fill="C0C0C0"/>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 xml:space="preserve">             2.000,00    </w:t>
                  </w:r>
                </w:p>
              </w:tc>
              <w:tc>
                <w:tcPr>
                  <w:tcW w:w="12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7.000,00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11.000,00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16.000,00</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 xml:space="preserve">       350,00    </w:t>
                  </w:r>
                </w:p>
              </w:tc>
              <w:tc>
                <w:tcPr>
                  <w:tcW w:w="100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157,14</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145,45</w:t>
                  </w:r>
                </w:p>
              </w:tc>
            </w:tr>
            <w:tr w:rsidR="00442FB6" w:rsidRPr="00442FB6" w:rsidTr="00442FB6">
              <w:trPr>
                <w:trHeight w:val="285"/>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1</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681</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Kazne i upravne mjere</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               2.000,00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2.000,00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 xml:space="preserve">       100,00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285"/>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4</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683</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Ostali prihodi</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5.000,00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center"/>
                    <w:rPr>
                      <w:color w:val="000000"/>
                      <w:sz w:val="18"/>
                      <w:szCs w:val="18"/>
                      <w:lang w:val="hr-HR" w:eastAsia="hr-HR"/>
                    </w:rPr>
                  </w:pPr>
                  <w:r w:rsidRPr="00442FB6">
                    <w:rPr>
                      <w:color w:val="000000"/>
                      <w:sz w:val="18"/>
                      <w:szCs w:val="18"/>
                      <w:lang w:val="hr-HR" w:eastAsia="hr-HR"/>
                    </w:rPr>
                    <w:t xml:space="preserve">0,00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285"/>
              </w:trPr>
              <w:tc>
                <w:tcPr>
                  <w:tcW w:w="84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7</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000000" w:fill="C0C0C0"/>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7</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tcBorders>
                    <w:top w:val="nil"/>
                    <w:left w:val="nil"/>
                    <w:bottom w:val="nil"/>
                    <w:right w:val="nil"/>
                  </w:tcBorders>
                  <w:shd w:val="clear" w:color="000000" w:fill="C0C0C0"/>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Prihodi od prodaje nefinancijske imovine</w:t>
                  </w:r>
                </w:p>
              </w:tc>
              <w:tc>
                <w:tcPr>
                  <w:tcW w:w="1580" w:type="dxa"/>
                  <w:tcBorders>
                    <w:top w:val="nil"/>
                    <w:left w:val="nil"/>
                    <w:bottom w:val="nil"/>
                    <w:right w:val="nil"/>
                  </w:tcBorders>
                  <w:shd w:val="clear" w:color="000000" w:fill="C0C0C0"/>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 xml:space="preserve">0,00   </w:t>
                  </w:r>
                </w:p>
              </w:tc>
              <w:tc>
                <w:tcPr>
                  <w:tcW w:w="12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20.000,00</w:t>
                  </w:r>
                </w:p>
              </w:tc>
              <w:tc>
                <w:tcPr>
                  <w:tcW w:w="1180" w:type="dxa"/>
                  <w:tcBorders>
                    <w:top w:val="nil"/>
                    <w:left w:val="nil"/>
                    <w:bottom w:val="nil"/>
                    <w:right w:val="nil"/>
                  </w:tcBorders>
                  <w:shd w:val="clear" w:color="000000" w:fill="C0C0C0"/>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20.000,00</w:t>
                  </w:r>
                </w:p>
              </w:tc>
              <w:tc>
                <w:tcPr>
                  <w:tcW w:w="118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20.000,00</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center"/>
                    <w:rPr>
                      <w:b/>
                      <w:bCs/>
                      <w:color w:val="000000"/>
                      <w:sz w:val="18"/>
                      <w:szCs w:val="18"/>
                      <w:lang w:val="hr-HR" w:eastAsia="hr-HR"/>
                    </w:rPr>
                  </w:pPr>
                  <w:r w:rsidRPr="00442FB6">
                    <w:rPr>
                      <w:b/>
                      <w:bCs/>
                      <w:color w:val="000000"/>
                      <w:sz w:val="18"/>
                      <w:szCs w:val="18"/>
                      <w:lang w:val="hr-HR" w:eastAsia="hr-HR"/>
                    </w:rPr>
                    <w:t xml:space="preserve">0,00 </w:t>
                  </w:r>
                </w:p>
              </w:tc>
              <w:tc>
                <w:tcPr>
                  <w:tcW w:w="100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18"/>
                      <w:szCs w:val="18"/>
                      <w:lang w:val="hr-HR" w:eastAsia="hr-HR"/>
                    </w:rPr>
                  </w:pPr>
                  <w:r w:rsidRPr="00442FB6">
                    <w:rPr>
                      <w:b/>
                      <w:bCs/>
                      <w:color w:val="000000"/>
                      <w:sz w:val="18"/>
                      <w:szCs w:val="18"/>
                      <w:lang w:val="hr-HR" w:eastAsia="hr-HR"/>
                    </w:rPr>
                    <w:t>100,00</w:t>
                  </w:r>
                </w:p>
              </w:tc>
              <w:tc>
                <w:tcPr>
                  <w:tcW w:w="1060" w:type="dxa"/>
                  <w:tcBorders>
                    <w:top w:val="nil"/>
                    <w:left w:val="nil"/>
                    <w:bottom w:val="nil"/>
                    <w:right w:val="nil"/>
                  </w:tcBorders>
                  <w:shd w:val="clear" w:color="000000" w:fill="BFBFBF"/>
                  <w:noWrap/>
                  <w:hideMark/>
                </w:tcPr>
                <w:p w:rsidR="00442FB6" w:rsidRPr="00442FB6" w:rsidRDefault="00442FB6" w:rsidP="00442FB6">
                  <w:pPr>
                    <w:widowControl/>
                    <w:autoSpaceDE/>
                    <w:autoSpaceDN/>
                    <w:jc w:val="right"/>
                    <w:rPr>
                      <w:b/>
                      <w:bCs/>
                      <w:color w:val="000000"/>
                      <w:sz w:val="20"/>
                      <w:szCs w:val="20"/>
                      <w:lang w:val="hr-HR" w:eastAsia="hr-HR"/>
                    </w:rPr>
                  </w:pPr>
                  <w:r w:rsidRPr="00442FB6">
                    <w:rPr>
                      <w:b/>
                      <w:bCs/>
                      <w:color w:val="000000"/>
                      <w:sz w:val="20"/>
                      <w:szCs w:val="20"/>
                      <w:lang w:val="hr-HR" w:eastAsia="hr-HR"/>
                    </w:rPr>
                    <w:t>100,00</w:t>
                  </w:r>
                </w:p>
              </w:tc>
            </w:tr>
            <w:tr w:rsidR="00442FB6" w:rsidRPr="00442FB6" w:rsidTr="00442FB6">
              <w:trPr>
                <w:trHeight w:val="480"/>
              </w:trPr>
              <w:tc>
                <w:tcPr>
                  <w:tcW w:w="840" w:type="dxa"/>
                  <w:tcBorders>
                    <w:top w:val="nil"/>
                    <w:left w:val="nil"/>
                    <w:bottom w:val="nil"/>
                    <w:right w:val="nil"/>
                  </w:tcBorders>
                  <w:shd w:val="clear" w:color="000000" w:fill="FFFFFF"/>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7</w:t>
                  </w:r>
                </w:p>
              </w:tc>
              <w:tc>
                <w:tcPr>
                  <w:tcW w:w="120" w:type="dxa"/>
                  <w:tcBorders>
                    <w:top w:val="nil"/>
                    <w:left w:val="nil"/>
                    <w:bottom w:val="nil"/>
                    <w:right w:val="nil"/>
                  </w:tcBorders>
                  <w:shd w:val="clear" w:color="000000" w:fill="FFFFFF"/>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 </w:t>
                  </w:r>
                </w:p>
              </w:tc>
              <w:tc>
                <w:tcPr>
                  <w:tcW w:w="120" w:type="dxa"/>
                  <w:tcBorders>
                    <w:top w:val="nil"/>
                    <w:left w:val="nil"/>
                    <w:bottom w:val="nil"/>
                    <w:right w:val="nil"/>
                  </w:tcBorders>
                  <w:shd w:val="clear" w:color="000000" w:fill="FFFFFF"/>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 </w:t>
                  </w:r>
                </w:p>
              </w:tc>
              <w:tc>
                <w:tcPr>
                  <w:tcW w:w="680" w:type="dxa"/>
                  <w:tcBorders>
                    <w:top w:val="nil"/>
                    <w:left w:val="nil"/>
                    <w:bottom w:val="nil"/>
                    <w:right w:val="nil"/>
                  </w:tcBorders>
                  <w:shd w:val="clear" w:color="000000" w:fill="FFFFFF"/>
                  <w:noWrap/>
                  <w:hideMark/>
                </w:tcPr>
                <w:p w:rsidR="00442FB6" w:rsidRPr="00442FB6" w:rsidRDefault="00442FB6" w:rsidP="00442FB6">
                  <w:pPr>
                    <w:widowControl/>
                    <w:autoSpaceDE/>
                    <w:autoSpaceDN/>
                    <w:rPr>
                      <w:b/>
                      <w:bCs/>
                      <w:color w:val="000000"/>
                      <w:sz w:val="20"/>
                      <w:szCs w:val="20"/>
                      <w:lang w:val="hr-HR" w:eastAsia="hr-HR"/>
                    </w:rPr>
                  </w:pPr>
                  <w:r w:rsidRPr="00442FB6">
                    <w:rPr>
                      <w:b/>
                      <w:bCs/>
                      <w:color w:val="000000"/>
                      <w:sz w:val="20"/>
                      <w:szCs w:val="20"/>
                      <w:lang w:val="hr-HR" w:eastAsia="hr-HR"/>
                    </w:rPr>
                    <w:t>71</w:t>
                  </w:r>
                </w:p>
              </w:tc>
              <w:tc>
                <w:tcPr>
                  <w:tcW w:w="120" w:type="dxa"/>
                  <w:tcBorders>
                    <w:top w:val="nil"/>
                    <w:left w:val="nil"/>
                    <w:bottom w:val="nil"/>
                    <w:right w:val="nil"/>
                  </w:tcBorders>
                  <w:shd w:val="clear" w:color="000000" w:fill="FFFFFF"/>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 </w:t>
                  </w:r>
                </w:p>
              </w:tc>
              <w:tc>
                <w:tcPr>
                  <w:tcW w:w="4340" w:type="dxa"/>
                  <w:tcBorders>
                    <w:top w:val="nil"/>
                    <w:left w:val="nil"/>
                    <w:bottom w:val="nil"/>
                    <w:right w:val="nil"/>
                  </w:tcBorders>
                  <w:shd w:val="clear" w:color="000000" w:fill="FFFFFF"/>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Prihodi od prodaje neproizvedene dugotrajne imovine</w:t>
                  </w:r>
                </w:p>
              </w:tc>
              <w:tc>
                <w:tcPr>
                  <w:tcW w:w="1580" w:type="dxa"/>
                  <w:tcBorders>
                    <w:top w:val="nil"/>
                    <w:left w:val="nil"/>
                    <w:bottom w:val="nil"/>
                    <w:right w:val="nil"/>
                  </w:tcBorders>
                  <w:shd w:val="clear" w:color="000000" w:fill="FFFFFF"/>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0,00   </w:t>
                  </w:r>
                </w:p>
              </w:tc>
              <w:tc>
                <w:tcPr>
                  <w:tcW w:w="128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20.000,00</w:t>
                  </w:r>
                </w:p>
              </w:tc>
              <w:tc>
                <w:tcPr>
                  <w:tcW w:w="118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20.000,00</w:t>
                  </w:r>
                </w:p>
              </w:tc>
              <w:tc>
                <w:tcPr>
                  <w:tcW w:w="118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20.000,00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center"/>
                    <w:rPr>
                      <w:color w:val="000000"/>
                      <w:sz w:val="18"/>
                      <w:szCs w:val="18"/>
                      <w:lang w:val="hr-HR" w:eastAsia="hr-HR"/>
                    </w:rPr>
                  </w:pPr>
                  <w:r w:rsidRPr="00442FB6">
                    <w:rPr>
                      <w:color w:val="000000"/>
                      <w:sz w:val="18"/>
                      <w:szCs w:val="18"/>
                      <w:lang w:val="hr-HR" w:eastAsia="hr-HR"/>
                    </w:rPr>
                    <w:t xml:space="preserve">0,00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100,00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100,00</w:t>
                  </w:r>
                </w:p>
              </w:tc>
            </w:tr>
            <w:tr w:rsidR="00442FB6" w:rsidRPr="00442FB6" w:rsidTr="00442FB6">
              <w:trPr>
                <w:trHeight w:val="270"/>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7</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711</w:t>
                  </w: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vMerge w:val="restart"/>
                  <w:tcBorders>
                    <w:top w:val="nil"/>
                    <w:left w:val="nil"/>
                    <w:bottom w:val="nil"/>
                    <w:right w:val="nil"/>
                  </w:tcBorders>
                  <w:shd w:val="clear" w:color="auto" w:fill="auto"/>
                  <w:hideMark/>
                </w:tcPr>
                <w:p w:rsidR="00442FB6" w:rsidRPr="00442FB6" w:rsidRDefault="00442FB6" w:rsidP="00442FB6">
                  <w:pPr>
                    <w:widowControl/>
                    <w:autoSpaceDE/>
                    <w:autoSpaceDN/>
                    <w:rPr>
                      <w:color w:val="000000"/>
                      <w:sz w:val="20"/>
                      <w:szCs w:val="20"/>
                      <w:lang w:val="hr-HR" w:eastAsia="hr-HR"/>
                    </w:rPr>
                  </w:pPr>
                  <w:r w:rsidRPr="00442FB6">
                    <w:rPr>
                      <w:color w:val="000000"/>
                      <w:sz w:val="20"/>
                      <w:szCs w:val="20"/>
                      <w:lang w:val="hr-HR" w:eastAsia="hr-HR"/>
                    </w:rPr>
                    <w:t>Prihodi od prodaje materijalne imovine - prirodnih bogatstava</w:t>
                  </w: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 xml:space="preserve">0,00   </w:t>
                  </w: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20.000,00</w:t>
                  </w: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center"/>
                    <w:rPr>
                      <w:color w:val="000000"/>
                      <w:sz w:val="18"/>
                      <w:szCs w:val="18"/>
                      <w:lang w:val="hr-HR" w:eastAsia="hr-HR"/>
                    </w:rPr>
                  </w:pPr>
                  <w:r w:rsidRPr="00442FB6">
                    <w:rPr>
                      <w:color w:val="000000"/>
                      <w:sz w:val="18"/>
                      <w:szCs w:val="18"/>
                      <w:lang w:val="hr-HR" w:eastAsia="hr-HR"/>
                    </w:rPr>
                    <w:t xml:space="preserve">0,00 </w:t>
                  </w:r>
                </w:p>
              </w:tc>
              <w:tc>
                <w:tcPr>
                  <w:tcW w:w="100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18"/>
                      <w:szCs w:val="18"/>
                      <w:lang w:val="hr-HR" w:eastAsia="hr-HR"/>
                    </w:rPr>
                  </w:pPr>
                  <w:r w:rsidRPr="00442FB6">
                    <w:rPr>
                      <w:color w:val="000000"/>
                      <w:sz w:val="18"/>
                      <w:szCs w:val="18"/>
                      <w:lang w:val="hr-HR" w:eastAsia="hr-HR"/>
                    </w:rPr>
                    <w:t>0,00</w:t>
                  </w:r>
                </w:p>
              </w:tc>
              <w:tc>
                <w:tcPr>
                  <w:tcW w:w="1060" w:type="dxa"/>
                  <w:tcBorders>
                    <w:top w:val="nil"/>
                    <w:left w:val="nil"/>
                    <w:bottom w:val="nil"/>
                    <w:right w:val="nil"/>
                  </w:tcBorders>
                  <w:shd w:val="clear" w:color="000000" w:fill="FFFFFF"/>
                  <w:noWrap/>
                  <w:hideMark/>
                </w:tcPr>
                <w:p w:rsidR="00442FB6" w:rsidRPr="00442FB6" w:rsidRDefault="00442FB6" w:rsidP="00442FB6">
                  <w:pPr>
                    <w:widowControl/>
                    <w:autoSpaceDE/>
                    <w:autoSpaceDN/>
                    <w:jc w:val="right"/>
                    <w:rPr>
                      <w:color w:val="000000"/>
                      <w:sz w:val="20"/>
                      <w:szCs w:val="20"/>
                      <w:lang w:val="hr-HR" w:eastAsia="hr-HR"/>
                    </w:rPr>
                  </w:pPr>
                  <w:r w:rsidRPr="00442FB6">
                    <w:rPr>
                      <w:color w:val="000000"/>
                      <w:sz w:val="20"/>
                      <w:szCs w:val="20"/>
                      <w:lang w:val="hr-HR" w:eastAsia="hr-HR"/>
                    </w:rPr>
                    <w:t>0,00</w:t>
                  </w:r>
                </w:p>
              </w:tc>
            </w:tr>
            <w:tr w:rsidR="00442FB6" w:rsidRPr="00442FB6" w:rsidTr="00442FB6">
              <w:trPr>
                <w:trHeight w:val="255"/>
              </w:trPr>
              <w:tc>
                <w:tcPr>
                  <w:tcW w:w="84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6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2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4340" w:type="dxa"/>
                  <w:vMerge/>
                  <w:tcBorders>
                    <w:top w:val="nil"/>
                    <w:left w:val="nil"/>
                    <w:bottom w:val="nil"/>
                    <w:right w:val="nil"/>
                  </w:tcBorders>
                  <w:vAlign w:val="center"/>
                  <w:hideMark/>
                </w:tcPr>
                <w:p w:rsidR="00442FB6" w:rsidRPr="00442FB6" w:rsidRDefault="00442FB6" w:rsidP="00442FB6">
                  <w:pPr>
                    <w:widowControl/>
                    <w:autoSpaceDE/>
                    <w:autoSpaceDN/>
                    <w:rPr>
                      <w:color w:val="000000"/>
                      <w:sz w:val="20"/>
                      <w:szCs w:val="20"/>
                      <w:lang w:val="hr-HR" w:eastAsia="hr-HR"/>
                    </w:rPr>
                  </w:pPr>
                </w:p>
              </w:tc>
              <w:tc>
                <w:tcPr>
                  <w:tcW w:w="1580" w:type="dxa"/>
                  <w:tcBorders>
                    <w:top w:val="nil"/>
                    <w:left w:val="nil"/>
                    <w:bottom w:val="nil"/>
                    <w:right w:val="nil"/>
                  </w:tcBorders>
                  <w:shd w:val="clear" w:color="auto" w:fill="auto"/>
                  <w:hideMark/>
                </w:tcPr>
                <w:p w:rsidR="00442FB6" w:rsidRPr="00442FB6" w:rsidRDefault="00442FB6" w:rsidP="00442FB6">
                  <w:pPr>
                    <w:widowControl/>
                    <w:autoSpaceDE/>
                    <w:autoSpaceDN/>
                    <w:jc w:val="right"/>
                    <w:rPr>
                      <w:color w:val="000000"/>
                      <w:sz w:val="20"/>
                      <w:szCs w:val="20"/>
                      <w:lang w:val="hr-HR" w:eastAsia="hr-HR"/>
                    </w:rPr>
                  </w:pPr>
                </w:p>
              </w:tc>
              <w:tc>
                <w:tcPr>
                  <w:tcW w:w="12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c>
                <w:tcPr>
                  <w:tcW w:w="106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18"/>
                      <w:szCs w:val="18"/>
                      <w:lang w:val="hr-HR" w:eastAsia="hr-HR"/>
                    </w:rPr>
                  </w:pPr>
                </w:p>
              </w:tc>
              <w:tc>
                <w:tcPr>
                  <w:tcW w:w="100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18"/>
                      <w:szCs w:val="18"/>
                      <w:lang w:val="hr-HR" w:eastAsia="hr-HR"/>
                    </w:rPr>
                  </w:pPr>
                </w:p>
              </w:tc>
              <w:tc>
                <w:tcPr>
                  <w:tcW w:w="1060" w:type="dxa"/>
                  <w:tcBorders>
                    <w:top w:val="nil"/>
                    <w:left w:val="nil"/>
                    <w:bottom w:val="nil"/>
                    <w:right w:val="nil"/>
                  </w:tcBorders>
                  <w:shd w:val="clear" w:color="auto" w:fill="auto"/>
                  <w:noWrap/>
                  <w:hideMark/>
                </w:tcPr>
                <w:p w:rsidR="00442FB6" w:rsidRPr="00442FB6" w:rsidRDefault="00442FB6" w:rsidP="00442FB6">
                  <w:pPr>
                    <w:widowControl/>
                    <w:autoSpaceDE/>
                    <w:autoSpaceDN/>
                    <w:rPr>
                      <w:color w:val="000000"/>
                      <w:sz w:val="20"/>
                      <w:szCs w:val="20"/>
                      <w:lang w:val="hr-HR" w:eastAsia="hr-HR"/>
                    </w:rPr>
                  </w:pPr>
                </w:p>
              </w:tc>
            </w:tr>
          </w:tbl>
          <w:p w:rsidR="00442FB6" w:rsidRPr="00442FB6" w:rsidRDefault="00442FB6" w:rsidP="00442FB6">
            <w:pPr>
              <w:widowControl/>
              <w:autoSpaceDE/>
              <w:autoSpaceDN/>
              <w:rPr>
                <w:rFonts w:ascii="Arial" w:hAnsi="Arial" w:cs="Arial"/>
                <w:color w:val="000000"/>
                <w:sz w:val="20"/>
                <w:szCs w:val="20"/>
                <w:lang w:val="hr-HR" w:eastAsia="hr-HR"/>
              </w:rPr>
            </w:pPr>
          </w:p>
        </w:tc>
      </w:tr>
      <w:tr w:rsidR="00442FB6" w:rsidRPr="00442FB6" w:rsidTr="00442FB6">
        <w:trPr>
          <w:trHeight w:val="255"/>
        </w:trPr>
        <w:tc>
          <w:tcPr>
            <w:tcW w:w="13380" w:type="dxa"/>
            <w:gridSpan w:val="5"/>
            <w:vMerge/>
            <w:tcBorders>
              <w:top w:val="nil"/>
              <w:left w:val="nil"/>
              <w:bottom w:val="nil"/>
              <w:right w:val="nil"/>
            </w:tcBorders>
            <w:vAlign w:val="center"/>
            <w:hideMark/>
          </w:tcPr>
          <w:p w:rsidR="00442FB6" w:rsidRPr="00442FB6" w:rsidRDefault="00442FB6" w:rsidP="00442FB6">
            <w:pPr>
              <w:widowControl/>
              <w:autoSpaceDE/>
              <w:autoSpaceDN/>
              <w:rPr>
                <w:rFonts w:ascii="Arial" w:hAnsi="Arial" w:cs="Arial"/>
                <w:color w:val="000000"/>
                <w:sz w:val="20"/>
                <w:szCs w:val="20"/>
                <w:lang w:val="hr-HR" w:eastAsia="hr-HR"/>
              </w:rPr>
            </w:pPr>
          </w:p>
        </w:tc>
      </w:tr>
    </w:tbl>
    <w:p w:rsidR="00442FB6" w:rsidRDefault="00442FB6" w:rsidP="00CE6F6A">
      <w:pPr>
        <w:widowControl/>
        <w:autoSpaceDE/>
        <w:autoSpaceDN/>
        <w:ind w:left="-235"/>
        <w:jc w:val="center"/>
        <w:rPr>
          <w:b/>
          <w:bCs/>
          <w:color w:val="000000"/>
          <w:sz w:val="20"/>
          <w:szCs w:val="20"/>
          <w:lang w:val="hr-HR" w:eastAsia="hr-HR"/>
        </w:rPr>
        <w:sectPr w:rsidR="00442FB6" w:rsidSect="00CE6F6A">
          <w:headerReference w:type="default" r:id="rId9"/>
          <w:footerReference w:type="default" r:id="rId10"/>
          <w:pgSz w:w="16838" w:h="11906" w:orient="landscape"/>
          <w:pgMar w:top="988" w:right="1417" w:bottom="567" w:left="1417" w:header="142" w:footer="260" w:gutter="0"/>
          <w:cols w:space="708"/>
          <w:docGrid w:linePitch="360"/>
        </w:sectPr>
      </w:pPr>
    </w:p>
    <w:tbl>
      <w:tblPr>
        <w:tblW w:w="15159" w:type="dxa"/>
        <w:tblInd w:w="-566" w:type="dxa"/>
        <w:tblLook w:val="04A0" w:firstRow="1" w:lastRow="0" w:firstColumn="1" w:lastColumn="0" w:noHBand="0" w:noVBand="1"/>
      </w:tblPr>
      <w:tblGrid>
        <w:gridCol w:w="1181"/>
        <w:gridCol w:w="275"/>
        <w:gridCol w:w="3943"/>
        <w:gridCol w:w="1032"/>
        <w:gridCol w:w="1574"/>
        <w:gridCol w:w="1435"/>
        <w:gridCol w:w="1375"/>
        <w:gridCol w:w="1312"/>
        <w:gridCol w:w="1056"/>
        <w:gridCol w:w="1017"/>
        <w:gridCol w:w="959"/>
      </w:tblGrid>
      <w:tr w:rsidR="00CE6F6A" w:rsidRPr="00CE6F6A" w:rsidTr="00CE6F6A">
        <w:trPr>
          <w:trHeight w:val="605"/>
        </w:trPr>
        <w:tc>
          <w:tcPr>
            <w:tcW w:w="1181" w:type="dxa"/>
            <w:tcBorders>
              <w:top w:val="single" w:sz="8" w:space="0" w:color="auto"/>
              <w:left w:val="single" w:sz="8" w:space="0" w:color="auto"/>
              <w:bottom w:val="single" w:sz="4" w:space="0" w:color="auto"/>
              <w:right w:val="single" w:sz="4" w:space="0" w:color="auto"/>
            </w:tcBorders>
            <w:shd w:val="clear" w:color="000000" w:fill="C6E0B4"/>
            <w:noWrap/>
            <w:hideMark/>
          </w:tcPr>
          <w:p w:rsidR="00CE6F6A" w:rsidRPr="00CE6F6A" w:rsidRDefault="00CE6F6A" w:rsidP="00CE6F6A">
            <w:pPr>
              <w:widowControl/>
              <w:autoSpaceDE/>
              <w:autoSpaceDN/>
              <w:ind w:left="-235"/>
              <w:jc w:val="center"/>
              <w:rPr>
                <w:b/>
                <w:bCs/>
                <w:color w:val="000000"/>
                <w:sz w:val="20"/>
                <w:szCs w:val="20"/>
                <w:lang w:val="hr-HR" w:eastAsia="hr-HR"/>
              </w:rPr>
            </w:pPr>
            <w:r w:rsidRPr="00CE6F6A">
              <w:rPr>
                <w:b/>
                <w:bCs/>
                <w:color w:val="000000"/>
                <w:sz w:val="20"/>
                <w:szCs w:val="20"/>
                <w:lang w:val="hr-HR" w:eastAsia="hr-HR"/>
              </w:rPr>
              <w:lastRenderedPageBreak/>
              <w:t>Broj konta</w:t>
            </w:r>
          </w:p>
        </w:tc>
        <w:tc>
          <w:tcPr>
            <w:tcW w:w="5250" w:type="dxa"/>
            <w:gridSpan w:val="3"/>
            <w:tcBorders>
              <w:top w:val="single" w:sz="8" w:space="0" w:color="auto"/>
              <w:left w:val="nil"/>
              <w:bottom w:val="single" w:sz="4" w:space="0" w:color="auto"/>
              <w:right w:val="single" w:sz="4" w:space="0" w:color="auto"/>
            </w:tcBorders>
            <w:shd w:val="clear" w:color="000000" w:fill="C6E0B4"/>
            <w:noWrap/>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Vrsta izdataka</w:t>
            </w:r>
          </w:p>
        </w:tc>
        <w:tc>
          <w:tcPr>
            <w:tcW w:w="1574" w:type="dxa"/>
            <w:tcBorders>
              <w:top w:val="single" w:sz="8" w:space="0" w:color="auto"/>
              <w:left w:val="nil"/>
              <w:bottom w:val="single" w:sz="4"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II Rebalans 2018.</w:t>
            </w:r>
          </w:p>
        </w:tc>
        <w:tc>
          <w:tcPr>
            <w:tcW w:w="1435" w:type="dxa"/>
            <w:tcBorders>
              <w:top w:val="single" w:sz="8" w:space="0" w:color="auto"/>
              <w:left w:val="nil"/>
              <w:bottom w:val="single" w:sz="4"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Planirano 2019.</w:t>
            </w:r>
          </w:p>
        </w:tc>
        <w:tc>
          <w:tcPr>
            <w:tcW w:w="1375" w:type="dxa"/>
            <w:tcBorders>
              <w:top w:val="single" w:sz="8" w:space="0" w:color="auto"/>
              <w:left w:val="nil"/>
              <w:bottom w:val="single" w:sz="4"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Projekcija 2020.</w:t>
            </w:r>
          </w:p>
        </w:tc>
        <w:tc>
          <w:tcPr>
            <w:tcW w:w="1312" w:type="dxa"/>
            <w:tcBorders>
              <w:top w:val="single" w:sz="8" w:space="0" w:color="auto"/>
              <w:left w:val="nil"/>
              <w:bottom w:val="single" w:sz="4" w:space="0" w:color="auto"/>
              <w:right w:val="nil"/>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Projekcija 2021.</w:t>
            </w:r>
          </w:p>
        </w:tc>
        <w:tc>
          <w:tcPr>
            <w:tcW w:w="1056" w:type="dxa"/>
            <w:tcBorders>
              <w:top w:val="single" w:sz="8" w:space="0" w:color="auto"/>
              <w:left w:val="single" w:sz="4" w:space="0" w:color="auto"/>
              <w:bottom w:val="single" w:sz="4"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Indeks 4/3</w:t>
            </w:r>
          </w:p>
        </w:tc>
        <w:tc>
          <w:tcPr>
            <w:tcW w:w="1017" w:type="dxa"/>
            <w:tcBorders>
              <w:top w:val="single" w:sz="8" w:space="0" w:color="auto"/>
              <w:left w:val="nil"/>
              <w:bottom w:val="single" w:sz="4"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Indeks 5/4</w:t>
            </w:r>
          </w:p>
        </w:tc>
        <w:tc>
          <w:tcPr>
            <w:tcW w:w="959" w:type="dxa"/>
            <w:tcBorders>
              <w:top w:val="single" w:sz="8" w:space="0" w:color="auto"/>
              <w:left w:val="nil"/>
              <w:bottom w:val="single" w:sz="4"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Indeks 6/5</w:t>
            </w:r>
          </w:p>
        </w:tc>
      </w:tr>
      <w:tr w:rsidR="00CE6F6A" w:rsidRPr="00CE6F6A" w:rsidTr="00CE6F6A">
        <w:trPr>
          <w:trHeight w:val="320"/>
        </w:trPr>
        <w:tc>
          <w:tcPr>
            <w:tcW w:w="1181" w:type="dxa"/>
            <w:tcBorders>
              <w:top w:val="nil"/>
              <w:left w:val="single" w:sz="8" w:space="0" w:color="auto"/>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1</w:t>
            </w:r>
          </w:p>
        </w:tc>
        <w:tc>
          <w:tcPr>
            <w:tcW w:w="5250" w:type="dxa"/>
            <w:gridSpan w:val="3"/>
            <w:tcBorders>
              <w:top w:val="single" w:sz="4" w:space="0" w:color="auto"/>
              <w:left w:val="nil"/>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2</w:t>
            </w:r>
          </w:p>
        </w:tc>
        <w:tc>
          <w:tcPr>
            <w:tcW w:w="1574" w:type="dxa"/>
            <w:tcBorders>
              <w:top w:val="nil"/>
              <w:left w:val="nil"/>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3</w:t>
            </w:r>
          </w:p>
        </w:tc>
        <w:tc>
          <w:tcPr>
            <w:tcW w:w="1435" w:type="dxa"/>
            <w:tcBorders>
              <w:top w:val="nil"/>
              <w:left w:val="nil"/>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4</w:t>
            </w:r>
          </w:p>
        </w:tc>
        <w:tc>
          <w:tcPr>
            <w:tcW w:w="1375" w:type="dxa"/>
            <w:tcBorders>
              <w:top w:val="nil"/>
              <w:left w:val="nil"/>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5</w:t>
            </w:r>
          </w:p>
        </w:tc>
        <w:tc>
          <w:tcPr>
            <w:tcW w:w="1312" w:type="dxa"/>
            <w:tcBorders>
              <w:top w:val="nil"/>
              <w:left w:val="nil"/>
              <w:bottom w:val="single" w:sz="8" w:space="0" w:color="auto"/>
              <w:right w:val="single" w:sz="8"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6</w:t>
            </w:r>
          </w:p>
        </w:tc>
        <w:tc>
          <w:tcPr>
            <w:tcW w:w="1056" w:type="dxa"/>
            <w:tcBorders>
              <w:top w:val="nil"/>
              <w:left w:val="single" w:sz="4" w:space="0" w:color="auto"/>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7</w:t>
            </w:r>
          </w:p>
        </w:tc>
        <w:tc>
          <w:tcPr>
            <w:tcW w:w="1017" w:type="dxa"/>
            <w:tcBorders>
              <w:top w:val="nil"/>
              <w:left w:val="nil"/>
              <w:bottom w:val="single" w:sz="8" w:space="0" w:color="auto"/>
              <w:right w:val="single" w:sz="8"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8</w:t>
            </w:r>
          </w:p>
        </w:tc>
        <w:tc>
          <w:tcPr>
            <w:tcW w:w="959" w:type="dxa"/>
            <w:tcBorders>
              <w:top w:val="nil"/>
              <w:left w:val="single" w:sz="4" w:space="0" w:color="auto"/>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9</w:t>
            </w:r>
          </w:p>
        </w:tc>
      </w:tr>
      <w:tr w:rsidR="00CE6F6A" w:rsidRPr="00CE6F6A" w:rsidTr="00CE6F6A">
        <w:trPr>
          <w:trHeight w:val="107"/>
        </w:trPr>
        <w:tc>
          <w:tcPr>
            <w:tcW w:w="1181"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3943"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032"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574"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056"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017"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959"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r>
      <w:tr w:rsidR="00CE6F6A" w:rsidRPr="00CE6F6A" w:rsidTr="00CE6F6A">
        <w:trPr>
          <w:trHeight w:val="303"/>
        </w:trPr>
        <w:tc>
          <w:tcPr>
            <w:tcW w:w="1181"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3</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Rashodi poslovanja</w:t>
            </w:r>
          </w:p>
        </w:tc>
        <w:tc>
          <w:tcPr>
            <w:tcW w:w="1574"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4.795.700,00</w:t>
            </w:r>
          </w:p>
        </w:tc>
        <w:tc>
          <w:tcPr>
            <w:tcW w:w="143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3.599.000,00</w:t>
            </w:r>
          </w:p>
        </w:tc>
        <w:tc>
          <w:tcPr>
            <w:tcW w:w="137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2.968.000,00</w:t>
            </w:r>
          </w:p>
        </w:tc>
        <w:tc>
          <w:tcPr>
            <w:tcW w:w="1312"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2.903.000,00</w:t>
            </w:r>
          </w:p>
        </w:tc>
        <w:tc>
          <w:tcPr>
            <w:tcW w:w="1056" w:type="dxa"/>
            <w:tcBorders>
              <w:top w:val="nil"/>
              <w:left w:val="nil"/>
              <w:bottom w:val="nil"/>
              <w:right w:val="nil"/>
            </w:tcBorders>
            <w:shd w:val="clear" w:color="000000" w:fill="BFBFBF"/>
            <w:noWrap/>
            <w:vAlign w:val="bottom"/>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75,05</w:t>
            </w:r>
          </w:p>
        </w:tc>
        <w:tc>
          <w:tcPr>
            <w:tcW w:w="1017"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82,47</w:t>
            </w:r>
          </w:p>
        </w:tc>
        <w:tc>
          <w:tcPr>
            <w:tcW w:w="959"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97,81</w:t>
            </w:r>
          </w:p>
        </w:tc>
      </w:tr>
      <w:tr w:rsidR="00CE6F6A" w:rsidRPr="00CE6F6A" w:rsidTr="00CE6F6A">
        <w:trPr>
          <w:trHeight w:val="285"/>
        </w:trPr>
        <w:tc>
          <w:tcPr>
            <w:tcW w:w="1181"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31</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Rashodi za zaposlene</w:t>
            </w:r>
          </w:p>
        </w:tc>
        <w:tc>
          <w:tcPr>
            <w:tcW w:w="1574"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454.500,00</w:t>
            </w:r>
          </w:p>
        </w:tc>
        <w:tc>
          <w:tcPr>
            <w:tcW w:w="143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437.000,00</w:t>
            </w:r>
          </w:p>
        </w:tc>
        <w:tc>
          <w:tcPr>
            <w:tcW w:w="137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444.500,00</w:t>
            </w:r>
          </w:p>
        </w:tc>
        <w:tc>
          <w:tcPr>
            <w:tcW w:w="1312"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451.500,00</w:t>
            </w:r>
          </w:p>
        </w:tc>
        <w:tc>
          <w:tcPr>
            <w:tcW w:w="1056" w:type="dxa"/>
            <w:tcBorders>
              <w:top w:val="nil"/>
              <w:left w:val="nil"/>
              <w:bottom w:val="nil"/>
              <w:right w:val="nil"/>
            </w:tcBorders>
            <w:shd w:val="clear" w:color="000000" w:fill="BFBFBF"/>
            <w:noWrap/>
            <w:vAlign w:val="bottom"/>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96,15</w:t>
            </w:r>
          </w:p>
        </w:tc>
        <w:tc>
          <w:tcPr>
            <w:tcW w:w="1017"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101,72</w:t>
            </w:r>
          </w:p>
        </w:tc>
        <w:tc>
          <w:tcPr>
            <w:tcW w:w="959"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101,57</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311</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Plaće (Bruto)</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380.000,00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360.000,00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94,74</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03"/>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312</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Ostali rashodi za zaposlene</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10.500,00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15.000,00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142,86</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313</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Doprinosi na plaće</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64.000,00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62.000,00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96,88</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03"/>
        </w:trPr>
        <w:tc>
          <w:tcPr>
            <w:tcW w:w="1181"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32</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Materijalni rashodi</w:t>
            </w:r>
          </w:p>
        </w:tc>
        <w:tc>
          <w:tcPr>
            <w:tcW w:w="1574"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3.526.500,00</w:t>
            </w:r>
          </w:p>
        </w:tc>
        <w:tc>
          <w:tcPr>
            <w:tcW w:w="143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2.139.000,00</w:t>
            </w:r>
          </w:p>
        </w:tc>
        <w:tc>
          <w:tcPr>
            <w:tcW w:w="137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1.586.500,00</w:t>
            </w:r>
          </w:p>
        </w:tc>
        <w:tc>
          <w:tcPr>
            <w:tcW w:w="1312"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1.660.000,00</w:t>
            </w:r>
          </w:p>
        </w:tc>
        <w:tc>
          <w:tcPr>
            <w:tcW w:w="1056" w:type="dxa"/>
            <w:tcBorders>
              <w:top w:val="nil"/>
              <w:left w:val="nil"/>
              <w:bottom w:val="nil"/>
              <w:right w:val="nil"/>
            </w:tcBorders>
            <w:shd w:val="clear" w:color="000000" w:fill="BFBFBF"/>
            <w:noWrap/>
            <w:vAlign w:val="bottom"/>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60,66</w:t>
            </w:r>
          </w:p>
        </w:tc>
        <w:tc>
          <w:tcPr>
            <w:tcW w:w="1017"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74,17</w:t>
            </w:r>
          </w:p>
        </w:tc>
        <w:tc>
          <w:tcPr>
            <w:tcW w:w="959"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104,63</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321</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Naknade troškova zaposlenima</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32.000,00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26.000,00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81,25</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322</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Rashodi za materijal i energiju</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333.000,00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237.000,00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71,17</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20"/>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323</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Rashodi za usluge</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2.899.000,00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1.579.000,00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54,47</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20"/>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324</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Naknade troškova osobama izvan radnog odnosa</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35.000,00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28.000,00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80,00</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329</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Ostali nespomenuti rashodi poslovanja</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227.500,00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269.000,00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118,24</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285"/>
        </w:trPr>
        <w:tc>
          <w:tcPr>
            <w:tcW w:w="1181"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34</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Financijski rashodi</w:t>
            </w:r>
          </w:p>
        </w:tc>
        <w:tc>
          <w:tcPr>
            <w:tcW w:w="1574"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57.000,00</w:t>
            </w:r>
          </w:p>
        </w:tc>
        <w:tc>
          <w:tcPr>
            <w:tcW w:w="143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111.000,00</w:t>
            </w:r>
          </w:p>
        </w:tc>
        <w:tc>
          <w:tcPr>
            <w:tcW w:w="137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101.000,00</w:t>
            </w:r>
          </w:p>
        </w:tc>
        <w:tc>
          <w:tcPr>
            <w:tcW w:w="1312"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91.000,00</w:t>
            </w:r>
          </w:p>
        </w:tc>
        <w:tc>
          <w:tcPr>
            <w:tcW w:w="1056" w:type="dxa"/>
            <w:tcBorders>
              <w:top w:val="nil"/>
              <w:left w:val="nil"/>
              <w:bottom w:val="nil"/>
              <w:right w:val="nil"/>
            </w:tcBorders>
            <w:shd w:val="clear" w:color="000000" w:fill="BFBFBF"/>
            <w:noWrap/>
            <w:vAlign w:val="bottom"/>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194,74</w:t>
            </w:r>
          </w:p>
        </w:tc>
        <w:tc>
          <w:tcPr>
            <w:tcW w:w="1017"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90,99</w:t>
            </w:r>
          </w:p>
        </w:tc>
        <w:tc>
          <w:tcPr>
            <w:tcW w:w="959"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90,10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342</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Kamate za primljene kredite i zajmove</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32.000,00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86.000,00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 </w:t>
            </w: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268,75</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343</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Ostali financijski rashodi</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25.000,00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25.000,00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 </w:t>
            </w: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100,00</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267"/>
        </w:trPr>
        <w:tc>
          <w:tcPr>
            <w:tcW w:w="1181"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35</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Subvencije</w:t>
            </w:r>
          </w:p>
        </w:tc>
        <w:tc>
          <w:tcPr>
            <w:tcW w:w="1574"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28.000,00</w:t>
            </w:r>
          </w:p>
        </w:tc>
        <w:tc>
          <w:tcPr>
            <w:tcW w:w="143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30.000,00</w:t>
            </w:r>
          </w:p>
        </w:tc>
        <w:tc>
          <w:tcPr>
            <w:tcW w:w="137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35.000,00</w:t>
            </w:r>
          </w:p>
        </w:tc>
        <w:tc>
          <w:tcPr>
            <w:tcW w:w="1312"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40.000,00</w:t>
            </w:r>
          </w:p>
        </w:tc>
        <w:tc>
          <w:tcPr>
            <w:tcW w:w="1056" w:type="dxa"/>
            <w:tcBorders>
              <w:top w:val="nil"/>
              <w:left w:val="nil"/>
              <w:bottom w:val="nil"/>
              <w:right w:val="nil"/>
            </w:tcBorders>
            <w:shd w:val="clear" w:color="000000" w:fill="BFBFBF"/>
            <w:noWrap/>
            <w:vAlign w:val="bottom"/>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107,14</w:t>
            </w:r>
          </w:p>
        </w:tc>
        <w:tc>
          <w:tcPr>
            <w:tcW w:w="1017"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116,67</w:t>
            </w:r>
          </w:p>
        </w:tc>
        <w:tc>
          <w:tcPr>
            <w:tcW w:w="959"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114,29</w:t>
            </w:r>
          </w:p>
        </w:tc>
      </w:tr>
      <w:tr w:rsidR="00CE6F6A" w:rsidRPr="00CE6F6A" w:rsidTr="00CE6F6A">
        <w:trPr>
          <w:trHeight w:val="623"/>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352</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Subvencije trgovačkim društvima, poljoprivrednicima i obrtnicima izvan javnog sektora</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28.000,00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30.000,00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107,14</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03"/>
        </w:trPr>
        <w:tc>
          <w:tcPr>
            <w:tcW w:w="1181"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36</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Pomoći dane u inozemstvo i unutar općeg proračuna</w:t>
            </w:r>
          </w:p>
        </w:tc>
        <w:tc>
          <w:tcPr>
            <w:tcW w:w="1574"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15.000,00</w:t>
            </w:r>
          </w:p>
        </w:tc>
        <w:tc>
          <w:tcPr>
            <w:tcW w:w="143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59.000,00</w:t>
            </w:r>
          </w:p>
        </w:tc>
        <w:tc>
          <w:tcPr>
            <w:tcW w:w="137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36.000,00</w:t>
            </w:r>
          </w:p>
        </w:tc>
        <w:tc>
          <w:tcPr>
            <w:tcW w:w="1312"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36.000,00</w:t>
            </w:r>
          </w:p>
        </w:tc>
        <w:tc>
          <w:tcPr>
            <w:tcW w:w="1056" w:type="dxa"/>
            <w:tcBorders>
              <w:top w:val="nil"/>
              <w:left w:val="nil"/>
              <w:bottom w:val="nil"/>
              <w:right w:val="nil"/>
            </w:tcBorders>
            <w:shd w:val="clear" w:color="000000" w:fill="BFBFBF"/>
            <w:noWrap/>
            <w:vAlign w:val="bottom"/>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393,33</w:t>
            </w:r>
          </w:p>
        </w:tc>
        <w:tc>
          <w:tcPr>
            <w:tcW w:w="1017"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61,02</w:t>
            </w:r>
          </w:p>
        </w:tc>
        <w:tc>
          <w:tcPr>
            <w:tcW w:w="959"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100,00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363</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Pomoći unutar općeg proračuna</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15.000,00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49.000,00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326,67</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366</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Pomoći proračunskim korisnicima drugih proračuna</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10.000,00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534"/>
        </w:trPr>
        <w:tc>
          <w:tcPr>
            <w:tcW w:w="1181"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37</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Naknade građanima i kućanstvima na temelju osiguranja i druge naknade</w:t>
            </w:r>
          </w:p>
        </w:tc>
        <w:tc>
          <w:tcPr>
            <w:tcW w:w="1574"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273.000,00</w:t>
            </w:r>
          </w:p>
        </w:tc>
        <w:tc>
          <w:tcPr>
            <w:tcW w:w="143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269.000,00</w:t>
            </w:r>
          </w:p>
        </w:tc>
        <w:tc>
          <w:tcPr>
            <w:tcW w:w="137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394.000,00</w:t>
            </w:r>
          </w:p>
        </w:tc>
        <w:tc>
          <w:tcPr>
            <w:tcW w:w="1312"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414.500,00</w:t>
            </w:r>
          </w:p>
        </w:tc>
        <w:tc>
          <w:tcPr>
            <w:tcW w:w="1056"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98,53</w:t>
            </w:r>
          </w:p>
        </w:tc>
        <w:tc>
          <w:tcPr>
            <w:tcW w:w="1017"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146,47</w:t>
            </w:r>
          </w:p>
        </w:tc>
        <w:tc>
          <w:tcPr>
            <w:tcW w:w="959"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105,20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372</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Ostale naknade građanima i kućanstvima iz proračuna</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273.000,00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269.000,00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98,53</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285"/>
        </w:trPr>
        <w:tc>
          <w:tcPr>
            <w:tcW w:w="1181"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38</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Ostali rashodi</w:t>
            </w:r>
          </w:p>
        </w:tc>
        <w:tc>
          <w:tcPr>
            <w:tcW w:w="1574"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441.700,00</w:t>
            </w:r>
          </w:p>
        </w:tc>
        <w:tc>
          <w:tcPr>
            <w:tcW w:w="143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554.000,00</w:t>
            </w:r>
          </w:p>
        </w:tc>
        <w:tc>
          <w:tcPr>
            <w:tcW w:w="137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371.000,00</w:t>
            </w:r>
          </w:p>
        </w:tc>
        <w:tc>
          <w:tcPr>
            <w:tcW w:w="1312"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210.000,00</w:t>
            </w:r>
          </w:p>
        </w:tc>
        <w:tc>
          <w:tcPr>
            <w:tcW w:w="1056" w:type="dxa"/>
            <w:tcBorders>
              <w:top w:val="nil"/>
              <w:left w:val="nil"/>
              <w:bottom w:val="nil"/>
              <w:right w:val="nil"/>
            </w:tcBorders>
            <w:shd w:val="clear" w:color="000000" w:fill="BFBFBF"/>
            <w:noWrap/>
            <w:vAlign w:val="bottom"/>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125,42</w:t>
            </w:r>
          </w:p>
        </w:tc>
        <w:tc>
          <w:tcPr>
            <w:tcW w:w="1017"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66,97</w:t>
            </w:r>
          </w:p>
        </w:tc>
        <w:tc>
          <w:tcPr>
            <w:tcW w:w="959"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56,60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381</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Tekuće donacije</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277.500,00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248.000,00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89,37</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382</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Kapitalne donacije</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143.200,00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305.000,00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212,99</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383</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Kazne, penali i naknade štete</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21.000,00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4,76</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03"/>
        </w:trPr>
        <w:tc>
          <w:tcPr>
            <w:tcW w:w="1181"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4</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Rashodi za nabavu nefinancijske imovine</w:t>
            </w:r>
          </w:p>
        </w:tc>
        <w:tc>
          <w:tcPr>
            <w:tcW w:w="1574"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4.231.300,00</w:t>
            </w:r>
          </w:p>
        </w:tc>
        <w:tc>
          <w:tcPr>
            <w:tcW w:w="143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6.076.000,00</w:t>
            </w:r>
          </w:p>
        </w:tc>
        <w:tc>
          <w:tcPr>
            <w:tcW w:w="137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2.885.000,00</w:t>
            </w:r>
          </w:p>
        </w:tc>
        <w:tc>
          <w:tcPr>
            <w:tcW w:w="1312"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3.325.000,00</w:t>
            </w:r>
          </w:p>
        </w:tc>
        <w:tc>
          <w:tcPr>
            <w:tcW w:w="1056" w:type="dxa"/>
            <w:tcBorders>
              <w:top w:val="nil"/>
              <w:left w:val="nil"/>
              <w:bottom w:val="nil"/>
              <w:right w:val="nil"/>
            </w:tcBorders>
            <w:shd w:val="clear" w:color="000000" w:fill="BFBFBF"/>
            <w:noWrap/>
            <w:vAlign w:val="bottom"/>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143,60</w:t>
            </w:r>
          </w:p>
        </w:tc>
        <w:tc>
          <w:tcPr>
            <w:tcW w:w="1017"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47,48</w:t>
            </w:r>
          </w:p>
        </w:tc>
        <w:tc>
          <w:tcPr>
            <w:tcW w:w="959"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115,25</w:t>
            </w:r>
          </w:p>
        </w:tc>
      </w:tr>
      <w:tr w:rsidR="00CE6F6A" w:rsidRPr="00CE6F6A" w:rsidTr="00CE6F6A">
        <w:trPr>
          <w:trHeight w:val="285"/>
        </w:trPr>
        <w:tc>
          <w:tcPr>
            <w:tcW w:w="1181"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41</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Rashodi za nabavu neproizvedene dugotrajne imovine</w:t>
            </w:r>
          </w:p>
        </w:tc>
        <w:tc>
          <w:tcPr>
            <w:tcW w:w="1574"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1.377.300,00</w:t>
            </w:r>
          </w:p>
        </w:tc>
        <w:tc>
          <w:tcPr>
            <w:tcW w:w="143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2.285.000,00</w:t>
            </w:r>
          </w:p>
        </w:tc>
        <w:tc>
          <w:tcPr>
            <w:tcW w:w="137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1.015.000,00</w:t>
            </w:r>
          </w:p>
        </w:tc>
        <w:tc>
          <w:tcPr>
            <w:tcW w:w="1312"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2.205.000,00</w:t>
            </w:r>
          </w:p>
        </w:tc>
        <w:tc>
          <w:tcPr>
            <w:tcW w:w="1056"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165,90</w:t>
            </w:r>
          </w:p>
        </w:tc>
        <w:tc>
          <w:tcPr>
            <w:tcW w:w="1017"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44,42</w:t>
            </w:r>
          </w:p>
        </w:tc>
        <w:tc>
          <w:tcPr>
            <w:tcW w:w="959"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217,24</w:t>
            </w:r>
          </w:p>
        </w:tc>
      </w:tr>
      <w:tr w:rsidR="00CE6F6A" w:rsidRPr="00CE6F6A" w:rsidTr="00CE6F6A">
        <w:trPr>
          <w:trHeight w:val="339"/>
        </w:trPr>
        <w:tc>
          <w:tcPr>
            <w:tcW w:w="1181" w:type="dxa"/>
            <w:tcBorders>
              <w:top w:val="nil"/>
              <w:left w:val="nil"/>
              <w:bottom w:val="nil"/>
              <w:right w:val="nil"/>
            </w:tcBorders>
            <w:shd w:val="clear" w:color="000000" w:fill="FFFFFF"/>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lastRenderedPageBreak/>
              <w:t>411</w:t>
            </w:r>
          </w:p>
        </w:tc>
        <w:tc>
          <w:tcPr>
            <w:tcW w:w="275" w:type="dxa"/>
            <w:tcBorders>
              <w:top w:val="nil"/>
              <w:left w:val="nil"/>
              <w:bottom w:val="nil"/>
              <w:right w:val="nil"/>
            </w:tcBorders>
            <w:shd w:val="clear" w:color="000000" w:fill="FFFFFF"/>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 </w:t>
            </w:r>
          </w:p>
        </w:tc>
        <w:tc>
          <w:tcPr>
            <w:tcW w:w="3943" w:type="dxa"/>
            <w:tcBorders>
              <w:top w:val="nil"/>
              <w:left w:val="nil"/>
              <w:bottom w:val="nil"/>
              <w:right w:val="nil"/>
            </w:tcBorders>
            <w:shd w:val="clear" w:color="000000" w:fill="FFFFFF"/>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 xml:space="preserve">Materijalna imovina - prirodna bogatstva </w:t>
            </w:r>
          </w:p>
        </w:tc>
        <w:tc>
          <w:tcPr>
            <w:tcW w:w="1032" w:type="dxa"/>
            <w:tcBorders>
              <w:top w:val="nil"/>
              <w:left w:val="nil"/>
              <w:bottom w:val="nil"/>
              <w:right w:val="nil"/>
            </w:tcBorders>
            <w:shd w:val="clear" w:color="000000" w:fill="FFFFFF"/>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 </w:t>
            </w:r>
          </w:p>
        </w:tc>
        <w:tc>
          <w:tcPr>
            <w:tcW w:w="1574" w:type="dxa"/>
            <w:tcBorders>
              <w:top w:val="nil"/>
              <w:left w:val="nil"/>
              <w:bottom w:val="nil"/>
              <w:right w:val="nil"/>
            </w:tcBorders>
            <w:shd w:val="clear" w:color="000000" w:fill="FFFFFF"/>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143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137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 </w:t>
            </w:r>
          </w:p>
        </w:tc>
        <w:tc>
          <w:tcPr>
            <w:tcW w:w="1312"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 </w:t>
            </w: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412</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Nematerijalna imovina</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1.377.300,00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2.285.000,00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165,90</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285"/>
        </w:trPr>
        <w:tc>
          <w:tcPr>
            <w:tcW w:w="1181"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42</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Rashodi za nabavu proizvedene dugotrajne imovine</w:t>
            </w:r>
          </w:p>
        </w:tc>
        <w:tc>
          <w:tcPr>
            <w:tcW w:w="1574"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2.832.000,00</w:t>
            </w:r>
          </w:p>
        </w:tc>
        <w:tc>
          <w:tcPr>
            <w:tcW w:w="143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3.661.000,00</w:t>
            </w:r>
          </w:p>
        </w:tc>
        <w:tc>
          <w:tcPr>
            <w:tcW w:w="137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1.370.000,00</w:t>
            </w:r>
          </w:p>
        </w:tc>
        <w:tc>
          <w:tcPr>
            <w:tcW w:w="1312"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1.090.000,00</w:t>
            </w:r>
          </w:p>
        </w:tc>
        <w:tc>
          <w:tcPr>
            <w:tcW w:w="1056" w:type="dxa"/>
            <w:tcBorders>
              <w:top w:val="nil"/>
              <w:left w:val="nil"/>
              <w:bottom w:val="nil"/>
              <w:right w:val="nil"/>
            </w:tcBorders>
            <w:shd w:val="clear" w:color="000000" w:fill="BFBFBF"/>
            <w:noWrap/>
            <w:vAlign w:val="bottom"/>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129,27</w:t>
            </w:r>
          </w:p>
        </w:tc>
        <w:tc>
          <w:tcPr>
            <w:tcW w:w="1017"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37,42</w:t>
            </w:r>
          </w:p>
        </w:tc>
        <w:tc>
          <w:tcPr>
            <w:tcW w:w="959"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79,56</w:t>
            </w:r>
          </w:p>
        </w:tc>
      </w:tr>
      <w:tr w:rsidR="00CE6F6A" w:rsidRPr="00CE6F6A" w:rsidTr="00CE6F6A">
        <w:trPr>
          <w:trHeight w:val="303"/>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421</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Građevinski objekti</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2.400.000,00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3.130.000,00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130,42</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422</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Postrojenja i oprema</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194.500,00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441.000,00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226,74</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423</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3943"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Prijevozna sredstva</w:t>
            </w:r>
          </w:p>
        </w:tc>
        <w:tc>
          <w:tcPr>
            <w:tcW w:w="1032"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145.000,00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426</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Nematerijalna proizvedena imovina</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92.500,00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90.000,00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vAlign w:val="bottom"/>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97,30</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339"/>
        </w:trPr>
        <w:tc>
          <w:tcPr>
            <w:tcW w:w="1181"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45</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Rashodi za dodatna ulaganja na nefinancijskoj imovini</w:t>
            </w:r>
          </w:p>
        </w:tc>
        <w:tc>
          <w:tcPr>
            <w:tcW w:w="1574"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22.000,00</w:t>
            </w:r>
          </w:p>
        </w:tc>
        <w:tc>
          <w:tcPr>
            <w:tcW w:w="143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130.000,00</w:t>
            </w:r>
          </w:p>
        </w:tc>
        <w:tc>
          <w:tcPr>
            <w:tcW w:w="1375"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500.000,00</w:t>
            </w:r>
          </w:p>
        </w:tc>
        <w:tc>
          <w:tcPr>
            <w:tcW w:w="1312"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30.000,00</w:t>
            </w:r>
          </w:p>
        </w:tc>
        <w:tc>
          <w:tcPr>
            <w:tcW w:w="1056"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590,91</w:t>
            </w:r>
          </w:p>
        </w:tc>
        <w:tc>
          <w:tcPr>
            <w:tcW w:w="1017"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384,62</w:t>
            </w:r>
          </w:p>
        </w:tc>
        <w:tc>
          <w:tcPr>
            <w:tcW w:w="959"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6,00</w:t>
            </w:r>
          </w:p>
        </w:tc>
      </w:tr>
      <w:tr w:rsidR="00CE6F6A" w:rsidRPr="00CE6F6A" w:rsidTr="00CE6F6A">
        <w:trPr>
          <w:trHeight w:val="339"/>
        </w:trPr>
        <w:tc>
          <w:tcPr>
            <w:tcW w:w="1181"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451</w:t>
            </w:r>
          </w:p>
        </w:tc>
        <w:tc>
          <w:tcPr>
            <w:tcW w:w="275"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975" w:type="dxa"/>
            <w:gridSpan w:val="2"/>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Dodatna ulaganja na građevinskim objektima</w:t>
            </w:r>
          </w:p>
        </w:tc>
        <w:tc>
          <w:tcPr>
            <w:tcW w:w="1574"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22.000,00</w:t>
            </w:r>
          </w:p>
        </w:tc>
        <w:tc>
          <w:tcPr>
            <w:tcW w:w="143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130.000,00</w:t>
            </w:r>
          </w:p>
        </w:tc>
        <w:tc>
          <w:tcPr>
            <w:tcW w:w="137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12"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056"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590,91</w:t>
            </w:r>
          </w:p>
        </w:tc>
        <w:tc>
          <w:tcPr>
            <w:tcW w:w="1017"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95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bl>
    <w:p w:rsidR="0087284A" w:rsidRDefault="0087284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tbl>
      <w:tblPr>
        <w:tblW w:w="16373" w:type="dxa"/>
        <w:tblInd w:w="-1173" w:type="dxa"/>
        <w:tblLook w:val="04A0" w:firstRow="1" w:lastRow="0" w:firstColumn="1" w:lastColumn="0" w:noHBand="0" w:noVBand="1"/>
      </w:tblPr>
      <w:tblGrid>
        <w:gridCol w:w="261"/>
        <w:gridCol w:w="256"/>
        <w:gridCol w:w="701"/>
        <w:gridCol w:w="3343"/>
        <w:gridCol w:w="456"/>
        <w:gridCol w:w="256"/>
        <w:gridCol w:w="2295"/>
        <w:gridCol w:w="424"/>
        <w:gridCol w:w="312"/>
        <w:gridCol w:w="1219"/>
        <w:gridCol w:w="1119"/>
        <w:gridCol w:w="1136"/>
        <w:gridCol w:w="1105"/>
        <w:gridCol w:w="1105"/>
        <w:gridCol w:w="795"/>
        <w:gridCol w:w="795"/>
        <w:gridCol w:w="795"/>
      </w:tblGrid>
      <w:tr w:rsidR="00CE6F6A" w:rsidRPr="00CE6F6A" w:rsidTr="00CE6F6A">
        <w:trPr>
          <w:trHeight w:val="34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c>
          <w:tcPr>
            <w:tcW w:w="13727" w:type="dxa"/>
            <w:gridSpan w:val="13"/>
            <w:tcBorders>
              <w:top w:val="nil"/>
              <w:left w:val="nil"/>
              <w:bottom w:val="nil"/>
              <w:right w:val="nil"/>
            </w:tcBorders>
            <w:shd w:val="clear" w:color="auto" w:fill="auto"/>
            <w:hideMark/>
          </w:tcPr>
          <w:p w:rsidR="00CE6F6A" w:rsidRPr="00CE6F6A" w:rsidRDefault="00CE6F6A" w:rsidP="00442FB6">
            <w:pPr>
              <w:widowControl/>
              <w:autoSpaceDE/>
              <w:autoSpaceDN/>
              <w:rPr>
                <w:rFonts w:ascii="Arial" w:hAnsi="Arial" w:cs="Arial"/>
                <w:color w:val="000000"/>
                <w:sz w:val="20"/>
                <w:szCs w:val="20"/>
                <w:lang w:val="hr-HR" w:eastAsia="hr-HR"/>
              </w:rPr>
            </w:pPr>
            <w:r w:rsidRPr="00CE6F6A">
              <w:rPr>
                <w:rFonts w:ascii="Arial" w:hAnsi="Arial" w:cs="Arial"/>
                <w:color w:val="000000"/>
                <w:sz w:val="20"/>
                <w:szCs w:val="20"/>
                <w:lang w:val="hr-HR" w:eastAsia="hr-HR"/>
              </w:rPr>
              <w:t>Rashodi/izdaci po proračunskim klasifikacija</w:t>
            </w:r>
            <w:r w:rsidR="00442FB6">
              <w:rPr>
                <w:rFonts w:ascii="Arial" w:hAnsi="Arial" w:cs="Arial"/>
                <w:color w:val="000000"/>
                <w:sz w:val="20"/>
                <w:szCs w:val="20"/>
                <w:lang w:val="hr-HR" w:eastAsia="hr-HR"/>
              </w:rPr>
              <w:t xml:space="preserve">ma za 2019.god.raspoređuju se: </w:t>
            </w:r>
            <w:bookmarkStart w:id="0" w:name="_GoBack"/>
            <w:bookmarkEnd w:id="0"/>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20"/>
                <w:szCs w:val="20"/>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r>
      <w:tr w:rsidR="00CE6F6A" w:rsidRPr="00CE6F6A" w:rsidTr="00CE6F6A">
        <w:trPr>
          <w:trHeight w:val="630"/>
        </w:trPr>
        <w:tc>
          <w:tcPr>
            <w:tcW w:w="1218" w:type="dxa"/>
            <w:gridSpan w:val="3"/>
            <w:tcBorders>
              <w:top w:val="single" w:sz="4" w:space="0" w:color="auto"/>
              <w:left w:val="single" w:sz="4" w:space="0" w:color="auto"/>
              <w:bottom w:val="single" w:sz="4" w:space="0" w:color="auto"/>
              <w:right w:val="single" w:sz="4" w:space="0" w:color="000000"/>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Pozicija</w:t>
            </w:r>
          </w:p>
        </w:tc>
        <w:tc>
          <w:tcPr>
            <w:tcW w:w="3799" w:type="dxa"/>
            <w:gridSpan w:val="2"/>
            <w:tcBorders>
              <w:top w:val="single" w:sz="4" w:space="0" w:color="auto"/>
              <w:left w:val="nil"/>
              <w:bottom w:val="single" w:sz="4" w:space="0" w:color="auto"/>
              <w:right w:val="single" w:sz="4" w:space="0" w:color="000000"/>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Broj konta</w:t>
            </w:r>
          </w:p>
        </w:tc>
        <w:tc>
          <w:tcPr>
            <w:tcW w:w="2551" w:type="dxa"/>
            <w:gridSpan w:val="2"/>
            <w:tcBorders>
              <w:top w:val="single" w:sz="4" w:space="0" w:color="auto"/>
              <w:left w:val="nil"/>
              <w:bottom w:val="single" w:sz="4" w:space="0" w:color="auto"/>
              <w:right w:val="nil"/>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Vrsta rashoda i izdataka</w:t>
            </w:r>
          </w:p>
        </w:tc>
        <w:tc>
          <w:tcPr>
            <w:tcW w:w="736" w:type="dxa"/>
            <w:gridSpan w:val="2"/>
            <w:tcBorders>
              <w:top w:val="single" w:sz="4" w:space="0" w:color="auto"/>
              <w:left w:val="nil"/>
              <w:bottom w:val="single" w:sz="4" w:space="0" w:color="auto"/>
              <w:right w:val="single" w:sz="4" w:space="0" w:color="000000"/>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Klas.</w:t>
            </w:r>
          </w:p>
        </w:tc>
        <w:tc>
          <w:tcPr>
            <w:tcW w:w="1219" w:type="dxa"/>
            <w:tcBorders>
              <w:top w:val="single" w:sz="4" w:space="0" w:color="auto"/>
              <w:left w:val="nil"/>
              <w:bottom w:val="single" w:sz="4"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Ostvarenje 2017.</w:t>
            </w:r>
          </w:p>
        </w:tc>
        <w:tc>
          <w:tcPr>
            <w:tcW w:w="1119" w:type="dxa"/>
            <w:tcBorders>
              <w:top w:val="single" w:sz="4" w:space="0" w:color="auto"/>
              <w:left w:val="nil"/>
              <w:bottom w:val="single" w:sz="4"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II Rebalans 2018.</w:t>
            </w:r>
          </w:p>
        </w:tc>
        <w:tc>
          <w:tcPr>
            <w:tcW w:w="1136" w:type="dxa"/>
            <w:tcBorders>
              <w:top w:val="single" w:sz="4" w:space="0" w:color="auto"/>
              <w:left w:val="nil"/>
              <w:bottom w:val="single" w:sz="4" w:space="0" w:color="auto"/>
              <w:right w:val="nil"/>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Planirano 2019.</w:t>
            </w:r>
          </w:p>
        </w:tc>
        <w:tc>
          <w:tcPr>
            <w:tcW w:w="1105" w:type="dxa"/>
            <w:tcBorders>
              <w:top w:val="single" w:sz="4" w:space="0" w:color="auto"/>
              <w:left w:val="nil"/>
              <w:bottom w:val="single" w:sz="4"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Projekcija 2020.</w:t>
            </w:r>
          </w:p>
        </w:tc>
        <w:tc>
          <w:tcPr>
            <w:tcW w:w="1105" w:type="dxa"/>
            <w:tcBorders>
              <w:top w:val="single" w:sz="4" w:space="0" w:color="auto"/>
              <w:left w:val="nil"/>
              <w:bottom w:val="single" w:sz="4"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Projekcija 2020.</w:t>
            </w:r>
          </w:p>
        </w:tc>
        <w:tc>
          <w:tcPr>
            <w:tcW w:w="795" w:type="dxa"/>
            <w:tcBorders>
              <w:top w:val="single" w:sz="4" w:space="0" w:color="auto"/>
              <w:left w:val="nil"/>
              <w:bottom w:val="single" w:sz="4"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Indeks 7/6</w:t>
            </w:r>
          </w:p>
        </w:tc>
        <w:tc>
          <w:tcPr>
            <w:tcW w:w="795" w:type="dxa"/>
            <w:tcBorders>
              <w:top w:val="single" w:sz="4" w:space="0" w:color="auto"/>
              <w:left w:val="nil"/>
              <w:bottom w:val="single" w:sz="4" w:space="0" w:color="auto"/>
              <w:right w:val="nil"/>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Indeks 8/7</w:t>
            </w:r>
          </w:p>
        </w:tc>
        <w:tc>
          <w:tcPr>
            <w:tcW w:w="795" w:type="dxa"/>
            <w:tcBorders>
              <w:top w:val="single" w:sz="4" w:space="0" w:color="auto"/>
              <w:left w:val="single" w:sz="4" w:space="0" w:color="auto"/>
              <w:bottom w:val="single" w:sz="4"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Indeks 9/8</w:t>
            </w:r>
          </w:p>
        </w:tc>
      </w:tr>
      <w:tr w:rsidR="00CE6F6A" w:rsidRPr="00CE6F6A" w:rsidTr="00CE6F6A">
        <w:trPr>
          <w:trHeight w:val="255"/>
        </w:trPr>
        <w:tc>
          <w:tcPr>
            <w:tcW w:w="12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1</w:t>
            </w:r>
          </w:p>
        </w:tc>
        <w:tc>
          <w:tcPr>
            <w:tcW w:w="3799" w:type="dxa"/>
            <w:gridSpan w:val="2"/>
            <w:tcBorders>
              <w:top w:val="single" w:sz="4" w:space="0" w:color="auto"/>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2</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3</w:t>
            </w:r>
          </w:p>
        </w:tc>
        <w:tc>
          <w:tcPr>
            <w:tcW w:w="736" w:type="dxa"/>
            <w:gridSpan w:val="2"/>
            <w:tcBorders>
              <w:top w:val="single" w:sz="4" w:space="0" w:color="auto"/>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4</w:t>
            </w:r>
          </w:p>
        </w:tc>
        <w:tc>
          <w:tcPr>
            <w:tcW w:w="1219"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5</w:t>
            </w:r>
          </w:p>
        </w:tc>
        <w:tc>
          <w:tcPr>
            <w:tcW w:w="1119"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6</w:t>
            </w:r>
          </w:p>
        </w:tc>
        <w:tc>
          <w:tcPr>
            <w:tcW w:w="113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7</w:t>
            </w:r>
          </w:p>
        </w:tc>
        <w:tc>
          <w:tcPr>
            <w:tcW w:w="1105"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8</w:t>
            </w:r>
          </w:p>
        </w:tc>
        <w:tc>
          <w:tcPr>
            <w:tcW w:w="1105" w:type="dxa"/>
            <w:tcBorders>
              <w:top w:val="nil"/>
              <w:left w:val="nil"/>
              <w:bottom w:val="single" w:sz="4" w:space="0" w:color="auto"/>
              <w:right w:val="nil"/>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9</w:t>
            </w:r>
          </w:p>
        </w:tc>
        <w:tc>
          <w:tcPr>
            <w:tcW w:w="795" w:type="dxa"/>
            <w:tcBorders>
              <w:top w:val="nil"/>
              <w:left w:val="single" w:sz="4" w:space="0" w:color="auto"/>
              <w:bottom w:val="single" w:sz="4" w:space="0" w:color="auto"/>
              <w:right w:val="single" w:sz="4" w:space="0" w:color="auto"/>
            </w:tcBorders>
            <w:shd w:val="clear" w:color="auto" w:fill="auto"/>
            <w:noWrap/>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10</w:t>
            </w:r>
          </w:p>
        </w:tc>
        <w:tc>
          <w:tcPr>
            <w:tcW w:w="795" w:type="dxa"/>
            <w:tcBorders>
              <w:top w:val="nil"/>
              <w:left w:val="nil"/>
              <w:bottom w:val="single" w:sz="4" w:space="0" w:color="auto"/>
              <w:right w:val="nil"/>
            </w:tcBorders>
            <w:shd w:val="clear" w:color="auto" w:fill="auto"/>
            <w:noWrap/>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11</w:t>
            </w:r>
          </w:p>
        </w:tc>
        <w:tc>
          <w:tcPr>
            <w:tcW w:w="795" w:type="dxa"/>
            <w:tcBorders>
              <w:top w:val="nil"/>
              <w:left w:val="single" w:sz="4" w:space="0" w:color="auto"/>
              <w:bottom w:val="single" w:sz="4" w:space="0" w:color="auto"/>
              <w:right w:val="single" w:sz="4" w:space="0" w:color="auto"/>
            </w:tcBorders>
            <w:shd w:val="clear" w:color="auto" w:fill="auto"/>
            <w:noWrap/>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12</w:t>
            </w:r>
          </w:p>
        </w:tc>
      </w:tr>
      <w:tr w:rsidR="00CE6F6A" w:rsidRPr="00CE6F6A" w:rsidTr="00CE6F6A">
        <w:trPr>
          <w:trHeight w:val="120"/>
        </w:trPr>
        <w:tc>
          <w:tcPr>
            <w:tcW w:w="261"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p>
        </w:tc>
        <w:tc>
          <w:tcPr>
            <w:tcW w:w="256"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p>
        </w:tc>
        <w:tc>
          <w:tcPr>
            <w:tcW w:w="701"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p>
        </w:tc>
        <w:tc>
          <w:tcPr>
            <w:tcW w:w="456"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p>
        </w:tc>
        <w:tc>
          <w:tcPr>
            <w:tcW w:w="256"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p>
        </w:tc>
        <w:tc>
          <w:tcPr>
            <w:tcW w:w="424"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Arial" w:hAnsi="Arial" w:cs="Arial"/>
                <w:color w:val="000000"/>
                <w:sz w:val="16"/>
                <w:szCs w:val="16"/>
                <w:lang w:val="hr-HR" w:eastAsia="hr-HR"/>
              </w:rPr>
            </w:pPr>
          </w:p>
        </w:tc>
        <w:tc>
          <w:tcPr>
            <w:tcW w:w="312"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Arial" w:hAnsi="Arial" w:cs="Arial"/>
                <w:color w:val="000000"/>
                <w:sz w:val="16"/>
                <w:szCs w:val="16"/>
                <w:lang w:val="hr-HR" w:eastAsia="hr-HR"/>
              </w:rPr>
            </w:pP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Arial" w:hAnsi="Arial" w:cs="Arial"/>
                <w:color w:val="000000"/>
                <w:sz w:val="16"/>
                <w:szCs w:val="16"/>
                <w:lang w:val="hr-HR" w:eastAsia="hr-HR"/>
              </w:rPr>
            </w:pPr>
          </w:p>
        </w:tc>
        <w:tc>
          <w:tcPr>
            <w:tcW w:w="11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Arial" w:hAnsi="Arial" w:cs="Arial"/>
                <w:color w:val="000000"/>
                <w:sz w:val="16"/>
                <w:szCs w:val="16"/>
                <w:lang w:val="hr-HR" w:eastAsia="hr-HR"/>
              </w:rPr>
            </w:pP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20"/>
                <w:szCs w:val="20"/>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r>
      <w:tr w:rsidR="00CE6F6A" w:rsidRPr="00CE6F6A" w:rsidTr="00CE6F6A">
        <w:trPr>
          <w:trHeight w:val="300"/>
        </w:trPr>
        <w:tc>
          <w:tcPr>
            <w:tcW w:w="261" w:type="dxa"/>
            <w:tcBorders>
              <w:top w:val="nil"/>
              <w:left w:val="nil"/>
              <w:bottom w:val="nil"/>
              <w:right w:val="nil"/>
            </w:tcBorders>
            <w:shd w:val="clear" w:color="000000" w:fill="585858"/>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585858"/>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Razdjel: 001, PREDSTAVNIČKA I IZVRŠNA TIJELA I JUO</w:t>
            </w:r>
          </w:p>
        </w:tc>
        <w:tc>
          <w:tcPr>
            <w:tcW w:w="312" w:type="dxa"/>
            <w:tcBorders>
              <w:top w:val="nil"/>
              <w:left w:val="nil"/>
              <w:bottom w:val="nil"/>
              <w:right w:val="nil"/>
            </w:tcBorders>
            <w:shd w:val="clear" w:color="000000" w:fill="585858"/>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585858"/>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3.638.108,27</w:t>
            </w:r>
          </w:p>
        </w:tc>
        <w:tc>
          <w:tcPr>
            <w:tcW w:w="1119" w:type="dxa"/>
            <w:tcBorders>
              <w:top w:val="nil"/>
              <w:left w:val="nil"/>
              <w:bottom w:val="nil"/>
              <w:right w:val="nil"/>
            </w:tcBorders>
            <w:shd w:val="clear" w:color="000000" w:fill="585858"/>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9.135.000,00</w:t>
            </w:r>
          </w:p>
        </w:tc>
        <w:tc>
          <w:tcPr>
            <w:tcW w:w="1136" w:type="dxa"/>
            <w:tcBorders>
              <w:top w:val="nil"/>
              <w:left w:val="nil"/>
              <w:bottom w:val="nil"/>
              <w:right w:val="nil"/>
            </w:tcBorders>
            <w:shd w:val="clear" w:color="000000" w:fill="585858"/>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10.200.000,00</w:t>
            </w:r>
          </w:p>
        </w:tc>
        <w:tc>
          <w:tcPr>
            <w:tcW w:w="1105" w:type="dxa"/>
            <w:tcBorders>
              <w:top w:val="nil"/>
              <w:left w:val="nil"/>
              <w:bottom w:val="nil"/>
              <w:right w:val="nil"/>
            </w:tcBorders>
            <w:shd w:val="clear" w:color="000000" w:fill="585858"/>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6.420.000,00</w:t>
            </w:r>
          </w:p>
        </w:tc>
        <w:tc>
          <w:tcPr>
            <w:tcW w:w="1105" w:type="dxa"/>
            <w:tcBorders>
              <w:top w:val="nil"/>
              <w:left w:val="nil"/>
              <w:bottom w:val="nil"/>
              <w:right w:val="nil"/>
            </w:tcBorders>
            <w:shd w:val="clear" w:color="000000" w:fill="585858"/>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6.795.000,00</w:t>
            </w:r>
          </w:p>
        </w:tc>
        <w:tc>
          <w:tcPr>
            <w:tcW w:w="795" w:type="dxa"/>
            <w:tcBorders>
              <w:top w:val="nil"/>
              <w:left w:val="nil"/>
              <w:bottom w:val="nil"/>
              <w:right w:val="nil"/>
            </w:tcBorders>
            <w:shd w:val="clear" w:color="000000" w:fill="585858"/>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111,66</w:t>
            </w:r>
          </w:p>
        </w:tc>
        <w:tc>
          <w:tcPr>
            <w:tcW w:w="795" w:type="dxa"/>
            <w:tcBorders>
              <w:top w:val="nil"/>
              <w:left w:val="nil"/>
              <w:bottom w:val="nil"/>
              <w:right w:val="nil"/>
            </w:tcBorders>
            <w:shd w:val="clear" w:color="000000" w:fill="585858"/>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62,94</w:t>
            </w:r>
          </w:p>
        </w:tc>
        <w:tc>
          <w:tcPr>
            <w:tcW w:w="795" w:type="dxa"/>
            <w:tcBorders>
              <w:top w:val="nil"/>
              <w:left w:val="nil"/>
              <w:bottom w:val="nil"/>
              <w:right w:val="nil"/>
            </w:tcBorders>
            <w:shd w:val="clear" w:color="000000" w:fill="585858"/>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105,84</w:t>
            </w:r>
          </w:p>
        </w:tc>
      </w:tr>
      <w:tr w:rsidR="00CE6F6A" w:rsidRPr="00CE6F6A" w:rsidTr="00CE6F6A">
        <w:trPr>
          <w:trHeight w:val="300"/>
        </w:trPr>
        <w:tc>
          <w:tcPr>
            <w:tcW w:w="261" w:type="dxa"/>
            <w:tcBorders>
              <w:top w:val="nil"/>
              <w:left w:val="nil"/>
              <w:bottom w:val="nil"/>
              <w:right w:val="nil"/>
            </w:tcBorders>
            <w:shd w:val="clear" w:color="000000" w:fill="7D7D7D"/>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7D7D7D"/>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Glava: 01, PREDSTAVNIČKA I IZVRŠNA TIJELA I JUO</w:t>
            </w:r>
          </w:p>
        </w:tc>
        <w:tc>
          <w:tcPr>
            <w:tcW w:w="312" w:type="dxa"/>
            <w:tcBorders>
              <w:top w:val="nil"/>
              <w:left w:val="nil"/>
              <w:bottom w:val="nil"/>
              <w:right w:val="nil"/>
            </w:tcBorders>
            <w:shd w:val="clear" w:color="000000" w:fill="7D7D7D"/>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7D7D7D"/>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995.963,30</w:t>
            </w:r>
          </w:p>
        </w:tc>
        <w:tc>
          <w:tcPr>
            <w:tcW w:w="1119" w:type="dxa"/>
            <w:tcBorders>
              <w:top w:val="nil"/>
              <w:left w:val="nil"/>
              <w:bottom w:val="nil"/>
              <w:right w:val="nil"/>
            </w:tcBorders>
            <w:shd w:val="clear" w:color="000000" w:fill="7D7D7D"/>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9.135.000,00</w:t>
            </w:r>
          </w:p>
        </w:tc>
        <w:tc>
          <w:tcPr>
            <w:tcW w:w="1136" w:type="dxa"/>
            <w:tcBorders>
              <w:top w:val="nil"/>
              <w:left w:val="nil"/>
              <w:bottom w:val="nil"/>
              <w:right w:val="nil"/>
            </w:tcBorders>
            <w:shd w:val="clear" w:color="000000" w:fill="7D7D7D"/>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10.200.000,00</w:t>
            </w:r>
          </w:p>
        </w:tc>
        <w:tc>
          <w:tcPr>
            <w:tcW w:w="1105" w:type="dxa"/>
            <w:tcBorders>
              <w:top w:val="nil"/>
              <w:left w:val="nil"/>
              <w:bottom w:val="nil"/>
              <w:right w:val="nil"/>
            </w:tcBorders>
            <w:shd w:val="clear" w:color="000000" w:fill="7D7D7D"/>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6.420.000,00</w:t>
            </w:r>
          </w:p>
        </w:tc>
        <w:tc>
          <w:tcPr>
            <w:tcW w:w="1105" w:type="dxa"/>
            <w:tcBorders>
              <w:top w:val="nil"/>
              <w:left w:val="nil"/>
              <w:bottom w:val="nil"/>
              <w:right w:val="nil"/>
            </w:tcBorders>
            <w:shd w:val="clear" w:color="000000" w:fill="7D7D7D"/>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6.795.000,00</w:t>
            </w:r>
          </w:p>
        </w:tc>
        <w:tc>
          <w:tcPr>
            <w:tcW w:w="795" w:type="dxa"/>
            <w:tcBorders>
              <w:top w:val="nil"/>
              <w:left w:val="nil"/>
              <w:bottom w:val="nil"/>
              <w:right w:val="nil"/>
            </w:tcBorders>
            <w:shd w:val="clear" w:color="000000" w:fill="7D7D7D"/>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111,66</w:t>
            </w:r>
          </w:p>
        </w:tc>
        <w:tc>
          <w:tcPr>
            <w:tcW w:w="795" w:type="dxa"/>
            <w:tcBorders>
              <w:top w:val="nil"/>
              <w:left w:val="nil"/>
              <w:bottom w:val="nil"/>
              <w:right w:val="nil"/>
            </w:tcBorders>
            <w:shd w:val="clear" w:color="000000" w:fill="7D7D7D"/>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62,94</w:t>
            </w:r>
          </w:p>
        </w:tc>
        <w:tc>
          <w:tcPr>
            <w:tcW w:w="795" w:type="dxa"/>
            <w:tcBorders>
              <w:top w:val="nil"/>
              <w:left w:val="nil"/>
              <w:bottom w:val="nil"/>
              <w:right w:val="nil"/>
            </w:tcBorders>
            <w:shd w:val="clear" w:color="000000" w:fill="7D7D7D"/>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105,84</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1001, Javna uprava i administracija</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959.022,89</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1.506.000,00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1.280.000,00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1.291.500,00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1.317.500,00</w:t>
            </w:r>
          </w:p>
        </w:tc>
        <w:tc>
          <w:tcPr>
            <w:tcW w:w="79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84,99</w:t>
            </w:r>
          </w:p>
        </w:tc>
        <w:tc>
          <w:tcPr>
            <w:tcW w:w="79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100,90</w:t>
            </w:r>
          </w:p>
        </w:tc>
        <w:tc>
          <w:tcPr>
            <w:tcW w:w="79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102,01</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A100101, Administrativni poslovi OV i ON</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64.769,08</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91.000,00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66.000,00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66.000,00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71.000,00</w:t>
            </w:r>
          </w:p>
        </w:tc>
        <w:tc>
          <w:tcPr>
            <w:tcW w:w="79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sz w:val="16"/>
                <w:szCs w:val="16"/>
                <w:lang w:val="hr-HR" w:eastAsia="hr-HR"/>
              </w:rPr>
            </w:pPr>
            <w:r w:rsidRPr="00CE6F6A">
              <w:rPr>
                <w:rFonts w:ascii="Helvetika" w:hAnsi="Helvetika" w:cs="Arial"/>
                <w:b/>
                <w:bCs/>
                <w:sz w:val="16"/>
                <w:szCs w:val="16"/>
                <w:lang w:val="hr-HR" w:eastAsia="hr-HR"/>
              </w:rPr>
              <w:t>72,53</w:t>
            </w:r>
          </w:p>
        </w:tc>
        <w:tc>
          <w:tcPr>
            <w:tcW w:w="79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w:t>
            </w:r>
          </w:p>
        </w:tc>
        <w:tc>
          <w:tcPr>
            <w:tcW w:w="79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107,58</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64.769,08</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91.000,00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66.000,00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72,53</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R001,R002,R004,R005-1</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64.769,08</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91.000,00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66.000,00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71.000,00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72,53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107,58</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R001,R002,R004</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56.769,08</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65.000,00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70.000,00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92,86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107,69</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R001,R002,R004</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329</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nespomenuti 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56.769,08</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92,86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R005-1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21.000,00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4,76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R005-1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Kazne, penali i naknade štete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21.000,00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4,76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A100102, Održavanje izbora,referendum,popis stanovništva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57.478,95</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57.478,95</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100.000,00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57.478,95</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57.478,95</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329</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nespomenuti 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57.478,95</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A100103, Suf.političkih stranaka zastupnika u OV</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15.450,00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15.450,00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5.000,00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15.450,00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15.450,00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Tekuće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15.450,00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A100104, Administrativni i računovodstveni poslovi</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431.597,14</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576.000,00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567.000,00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576.500,00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596.000,00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98,44</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101,68</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103,38</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410.440,14</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545.000,00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379.000,00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69,54</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R009,R010,R011,R012,R014,R015,R016,R017,R018,R019</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410.440,14</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545.000,00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379.000,00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382.000,00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385.000,00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69,54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100,79</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100,79</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R009,R010,R011,R012</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zaposlene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204.914,95</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247.000,00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251.500,00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253.000,00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101,21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100,60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100,60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R009</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Plaće (Bruto)</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167.794,39</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204.000,00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204.000,00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R010</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 za zaposlene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8.260,00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125,00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R011,R012</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Doprinosi na plaće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28.860,56</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102,86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R014,R015,R016,R017,R018,R019,R020,R021,R022,R023</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197.040,83</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258.000,00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72.500,00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74.000,00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27,52</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102,11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102,07</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R014,R015,R016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troškova zaposlenima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22.695,00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22.000,00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90,91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Rashodi za materijal i energiju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18.302,59</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46.000,00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R021,R022,R023,R024,R025,R026,R027,R028,R029</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126.536,33</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170.000,00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17,65</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2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R030</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troškova osobama izvan radnog odnosa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19.455,92</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107,14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1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R031,R031-1,R032</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329</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nespomenuti 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10.050,99</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R035,R035-1,R035-2,R036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Financijski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8.484,36</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22.000,00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88,00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R035,R035-1,R035-2,R036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343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financijski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8.484,36</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88,00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8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R036-1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Pomoći dane u inozemstvo i unutar općeg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36.000,00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240,00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R036-1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Pomoći unutar općeg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240,00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3, Vlastiti prihodi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21.157,00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15.000,00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R009,R010,R011,R012,R014,R015,R016,R017,R018,R019</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21.157,00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133,33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125,00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R014,R015,R016,R017,R018,R019,R020,R021,R022,R023</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21.157,00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133,33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125,00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R017,R018,R019,R020</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materijal i energiju</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17.335,08</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Rashodi za usluge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3.821,92</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21.000,00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173.000,00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823,81</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R009,R010,R011,R012,R014,R015,R016,R017,R018,R019</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21.000,00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173.000,00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174.500,00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186.000,00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823,81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100,87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106,59</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R014,R015,R016,R017,R018,R019,R020,R021,R022,R023</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21.000,00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173.000,00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174.500,00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186.000,00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823,81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100,87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106,59</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R017,R018,R019,R020</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materijal i energiju</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R021,R022,R023,R024,R025,R026,R027,R028,R029</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1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R030</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troškova osobama izvan radnog odnosa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21.000,00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61,90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A100105, Javni radovi</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127.204,21</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123.000,00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98.000,00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104.000,00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109.000,00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79,67</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106,12</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104,81</w:t>
            </w:r>
          </w:p>
        </w:tc>
      </w:tr>
      <w:tr w:rsidR="00CE6F6A" w:rsidRPr="00CE6F6A" w:rsidTr="00CE6F6A">
        <w:trPr>
          <w:trHeight w:val="24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648,00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R037,R038,R039,R040,R123-6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648,00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R040,R123-6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648,00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R123-6</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materijal i energiju</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648,00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4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126.204,21</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121.000,00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96.000,00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79,34</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R037,R038,R039,R040,R123-6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126.556,21</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121.000,00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106.000,00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79,34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106,25</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103,92</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R037,R038,R039</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zaposlene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122.817,14</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117.000,00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94.000,00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99.000,00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103.000,00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80,34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105,32</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104,04</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R037</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Plaće (Bruto)</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102.659,70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101.000,00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79,21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R041-2</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 za zaposlene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R038,R039</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Doprinosi na plaće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17.657,44</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87,50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R040,R123-6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3.739,07</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R040</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troškova zaposlenima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3.739,07</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A100106, Nabava imovine za potrebe javne uprave i administracije</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30.200,00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25.000,00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255"/>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30.200,00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5.000,00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52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30.200,00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51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Nematerijalna imovina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26.450,00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Postrojenja i oprema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1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426</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Nematerijalna proizvedena imovina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26.250,00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52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Postrojenja i oprema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4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426</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Nematerijalna proizvedena imovina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A100107, Kratkoročno i dugoročno zaduženje</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124.361,52</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140.000,00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165.000,00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145.000,00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117,86</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93,94</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93,55</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124.361,52</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140.000,00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165.000,00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117,86</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R046</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25.277,89</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187,50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83,33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R046</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Financijski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25.277,89</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187,50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83,33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w:t>
            </w:r>
          </w:p>
        </w:tc>
      </w:tr>
      <w:tr w:rsidR="00CE6F6A" w:rsidRPr="00CE6F6A" w:rsidTr="00CE6F6A">
        <w:trPr>
          <w:trHeight w:val="52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R046</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Kamate za primljene kredite i zajmove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25.277,89</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187,50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8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R047</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Izdaci za financijsku imovinu i otplate zajmova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99.083,63</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108.000,00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97,22</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R047</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Izdaci za otplatu glavnice primljenih kredita i zajmova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99.083,63</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108.000,00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97,22</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R047</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vMerge w:val="restart"/>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Otplata glavnice primljenih kredita i zajmova od kreditnih i ostalih financijskih institucija u javnom sektoru</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99.083,63</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108.000,00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97,22</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69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vMerge/>
            <w:tcBorders>
              <w:top w:val="nil"/>
              <w:left w:val="nil"/>
              <w:bottom w:val="nil"/>
              <w:right w:val="nil"/>
            </w:tcBorders>
            <w:vAlign w:val="center"/>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424"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12"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219"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A100108, Usluge konzultanata - Razvojni projekti</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59.595,78</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59.595,78</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50.000,00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R110</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59.595,78</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R110</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59.595,78</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R110</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59.595,78</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7568"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A100109, Informatizacija općinskog poslovanja-eINVOICING</w:t>
            </w:r>
          </w:p>
        </w:tc>
        <w:tc>
          <w:tcPr>
            <w:tcW w:w="424"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92.500,00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92.500,00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Rashodi za nabavu nefinancijske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92.500,00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1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92.500,00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1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426</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Nematerijalna imovina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92.500,00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10"/>
        </w:trPr>
        <w:tc>
          <w:tcPr>
            <w:tcW w:w="261"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01"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3343"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4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2295"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000000" w:fill="FFFFFF"/>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65"/>
        </w:trPr>
        <w:tc>
          <w:tcPr>
            <w:tcW w:w="261"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01"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3343"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4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2295"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000000" w:fill="FFFFFF"/>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1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426</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Nematerijana proizvedena imovina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A100110, Vlastiti pogon</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85.306,62</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428.500,00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204.000,00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210.000,00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216.500,00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47,61</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102,94</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103,10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85.306,62</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232.100,00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154.000,00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66,35</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R123,R123-1,R123-2,R123-4,R123-5,R123-6,R123-7,R1</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8.481,01</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148.500,00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154.000,00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160.000,00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166.500,00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103,70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103,90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104,06</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R123,R123-1,R123-2,R124</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zaposlene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8.481,01</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90.500,00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94.000,00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95.500,00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102,76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101,08</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101,60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R123</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Plaće (Bruto)</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6.169,80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101,33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R124</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 za zaposlene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R123-1,R123-2</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Doprinosi na plaće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1.061,21</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92,31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R123-4,R123-5,R123-6,R123-7,R123-8,R123-9</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58.000,00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66.000,00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71.000,00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105,17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108,20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107,58</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troškova zaposlenima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R123-4,R123-6,R123-7</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materijal i energiju</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83,33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R123-5,R123-8</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R123-9</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329</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nespomenuti 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62,50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76.825,61</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83.600,00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4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76.825,61</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83.600,00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1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422</w:t>
            </w:r>
          </w:p>
        </w:tc>
        <w:tc>
          <w:tcPr>
            <w:tcW w:w="2551"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xml:space="preserve">Postrojenja i oprema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76.825,61</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83.600,00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2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424"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p>
        </w:tc>
        <w:tc>
          <w:tcPr>
            <w:tcW w:w="312"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196.400,00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50.000,00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51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R123-3</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196.400,00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46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R123-3</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196.400,00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R123-3</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Postrojenja i oprema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51.400,00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3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Prijevozna sredstva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1002, Prostorno uređenje i unapređenje stanovanja</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248.342,50</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100.000,00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387.000,00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206.000,00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107.000,00</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387,00</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53,23</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51,94</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A100201, Prostorno planska dokumentacija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80.000,00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lastRenderedPageBreak/>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D9D9D9"/>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80.000,00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426</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Nematerijalna proizvedena imovina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A100202, Razvoj infrastrukture širokopojasnog interneta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Kapitalni projekt: K100201, Izgradnja i obnova mreže javne rasvjete</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248.342,50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206.000,00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107.000,00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305,00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67,54</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51,94</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148.342,50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5.000,00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148.342,50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7.000,00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120,00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116,67</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148.342,50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7.000,00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120,00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116,67</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148.342,50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0,00</w:t>
            </w:r>
          </w:p>
        </w:tc>
      </w:tr>
      <w:tr w:rsidR="00CE6F6A" w:rsidRPr="00CE6F6A" w:rsidTr="00CE6F6A">
        <w:trPr>
          <w:trHeight w:val="675"/>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300.000,00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66,67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w:t>
            </w:r>
          </w:p>
        </w:tc>
      </w:tr>
      <w:tr w:rsidR="00CE6F6A" w:rsidRPr="00CE6F6A" w:rsidTr="00CE6F6A">
        <w:trPr>
          <w:trHeight w:val="48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66,67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Građevinski objekti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1003, Razvoj i sigurnost prometa</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457.669,07</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2.440.000,00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3.126.000,00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1.753.000,00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2.935.000,00</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128,11</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56,08</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167,43</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Kapitalni projekt: K100301, Rekonstr. kolnika i javne rasvjete na DC228</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173.500,00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240.000,00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900.000,00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2.200.000,00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480,00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375,00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244,44</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173.500,00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240.000,00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480,00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R115</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173.500,00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R115</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173.500,00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R115</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173.500,00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6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900.000,00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2.200.000,00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642,86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244,44</w:t>
            </w:r>
          </w:p>
        </w:tc>
      </w:tr>
      <w:tr w:rsidR="00CE6F6A" w:rsidRPr="00CE6F6A" w:rsidTr="00CE6F6A">
        <w:trPr>
          <w:trHeight w:val="70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900.000,00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2.200.000,00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642,86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244,44</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Nematerijalna imovina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Kapitalni projekt: K100302, Rekon. cesta i izgradnja ostalih objekata-Vinska cesta - odvojci I-V</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82.929,29</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1.660.000,00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1.721.000,00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68.000,00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103,67</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3,95</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73,53</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82.929,29</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1.660.000,00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1.701.000,00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102,47</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18.000,00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168,33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17,82</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111,11</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18.000,00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168,33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17,82</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111,11</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168,33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6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82.929,29</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w:t>
            </w:r>
          </w:p>
        </w:tc>
      </w:tr>
      <w:tr w:rsidR="00CE6F6A" w:rsidRPr="00CE6F6A" w:rsidTr="00CE6F6A">
        <w:trPr>
          <w:trHeight w:val="46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82.929,29</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Građevinski objekti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82.929,29</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Kapitalni projekt: K100303, Uređenje prilaznih prometnica i trgova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201.239,78</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730.000,00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41,78</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34,43</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4,76</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230.000,00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25.000,00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10,87</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R119</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R119</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R119</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8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R119-1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51.239,78</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8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R119-1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51.239,78</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R119-1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Građevinski objekti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51.239,78</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150.000,00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280.000,00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56,00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48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R119-1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56,00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17,86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8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R119-1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56,00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17,86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R119-1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Građevinski objekti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56,00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Kapitalni projekt: K100304, Šumska infrastruktura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166,67</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30.000,00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166,67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166,67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Kapitalni projekt: K100305, Nerazvrstane prometnice</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830.000,00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630.000,00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630.000,00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75,90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85.000,00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6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545,45</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52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545,45</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Građevinski objekti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745.000,00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52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745.000,00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40,27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745.000,00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40,27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Građevinski objekti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745.000,00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1004, Upravljanje imovinom</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62.143,22</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32.000,00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227.000,00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630.000,00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130.000,00</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709,38</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277,53</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20,63</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A100401, Opremanje i obnova poslovnih i pomoćnih zgrada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62.143,22</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32.000,00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197.000,00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580.000,00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110.000,00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615,63</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294,42</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18,97</w:t>
            </w:r>
          </w:p>
        </w:tc>
      </w:tr>
      <w:tr w:rsidR="00CE6F6A" w:rsidRPr="00CE6F6A" w:rsidTr="00CE6F6A">
        <w:trPr>
          <w:trHeight w:val="315"/>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62.143,22</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37.000,00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370,00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R052-1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62.143,22</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135,14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R052-1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62.143,22</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135,14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R052-1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62.143,22</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22.000,00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140.000,00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636,36</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52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R053-2</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22.000,00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636,36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364,29</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7,84</w:t>
            </w:r>
          </w:p>
        </w:tc>
      </w:tr>
      <w:tr w:rsidR="00CE6F6A" w:rsidRPr="00CE6F6A" w:rsidTr="00CE6F6A">
        <w:trPr>
          <w:trHeight w:val="52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2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Građevinski objekti </w:t>
            </w:r>
          </w:p>
        </w:tc>
        <w:tc>
          <w:tcPr>
            <w:tcW w:w="424"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p>
        </w:tc>
        <w:tc>
          <w:tcPr>
            <w:tcW w:w="312" w:type="dxa"/>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Postrojenja i oprema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R053-2</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45</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dodatna ulaganja na nefinancijskoj imovini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22.000,00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590,91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384,62</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w:t>
            </w:r>
          </w:p>
        </w:tc>
      </w:tr>
      <w:tr w:rsidR="00CE6F6A" w:rsidRPr="00CE6F6A" w:rsidTr="00CE6F6A">
        <w:trPr>
          <w:trHeight w:val="54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R053-2</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451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Dodatna ulaganja na građevinskim objektima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22.000,00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590,91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7, Prihodi od prodaje ili zamjene nefinancijske imovine i naknade s naslova osiguranja</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51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R053-2</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54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Građevinski objekti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A100402, Uređenje dječjih igrališta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166,67</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30.000,00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51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166,67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w:t>
            </w:r>
          </w:p>
        </w:tc>
      </w:tr>
      <w:tr w:rsidR="00CE6F6A" w:rsidRPr="00CE6F6A" w:rsidTr="00CE6F6A">
        <w:trPr>
          <w:trHeight w:val="51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166,67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Postrojenja i oprema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1005, Poticanje razvoja turizma</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Arial" w:hAnsi="Arial" w:cs="Arial"/>
                <w:b/>
                <w:bCs/>
                <w:color w:val="FFFFFF"/>
                <w:sz w:val="16"/>
                <w:szCs w:val="16"/>
                <w:lang w:val="hr-HR" w:eastAsia="hr-HR"/>
              </w:rPr>
            </w:pPr>
            <w:r w:rsidRPr="00CE6F6A">
              <w:rPr>
                <w:rFonts w:ascii="Arial" w:hAnsi="Arial" w:cs="Arial"/>
                <w:b/>
                <w:bCs/>
                <w:color w:val="FFFFFF"/>
                <w:sz w:val="16"/>
                <w:szCs w:val="16"/>
                <w:lang w:val="hr-HR" w:eastAsia="hr-HR"/>
              </w:rPr>
              <w:t>0,00</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1.919.000,00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909.000,00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599.500,00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618.000,00</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47,37</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65,95</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103,09</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A100501, Turistička zajednica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5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Pomoći dane u inozemstvo i unutar općeg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366</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Pomoći proračunskim korisnicima drugih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Kapitalni projekt: K100501, Projekti turističkog razvoja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13.000,00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51.500,00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70.000,00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384,62</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103,00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135,92</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13.000,00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50.000,00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384,62</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R056-1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31.500,00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230,77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95,24</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R056-1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31.500,00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230,77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95,24</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R056-1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153,85</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8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329</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nespomenuti 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8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w:t>
            </w:r>
          </w:p>
        </w:tc>
      </w:tr>
      <w:tr w:rsidR="00CE6F6A" w:rsidRPr="00CE6F6A" w:rsidTr="00CE6F6A">
        <w:trPr>
          <w:trHeight w:val="54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Postrojenja i oprema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Kapitalni projekt: K100502, Kamp "Petrinski Kut"</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30.000,00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D9D9D9"/>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5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45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Postrojenja i oprema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Kapitalni projekt: K100503, INTERREG V-A: Iskustvo tajne voda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16.512,07</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1.906.000,00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819.000,00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488.000,00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488.000,00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42,97</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59,58</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26.000,00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R121,R121-1,R121-3,R121-4,R121-6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26.000,00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R121-6</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Financijski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26.000,00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58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R121-6</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Kamate za primljene kredite i zajmove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403.000,00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R121,R121-1,R121-3,R121-4,R121-6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R121,R121-1,R121-3,R121-4</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R121-4</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troškova zaposlenima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1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Izdaci za financijsku imovinu i otplate zajmova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462.000,00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462.000,00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115,50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Izdaci za otplatu glavnice primljenih kredita i zajmova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462.000,00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462.000,00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115,50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60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vMerge w:val="restart"/>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Otplata glavnice primljenih kredita i zajmova od kreditnih i ostalih financijskih institucija u javnom sektoru</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7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vMerge/>
            <w:tcBorders>
              <w:top w:val="nil"/>
              <w:left w:val="nil"/>
              <w:bottom w:val="nil"/>
              <w:right w:val="nil"/>
            </w:tcBorders>
            <w:vAlign w:val="center"/>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424"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12"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219"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8, Namjenski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16.512,07</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sz w:val="16"/>
                <w:szCs w:val="16"/>
                <w:lang w:val="hr-HR" w:eastAsia="hr-HR"/>
              </w:rPr>
            </w:pPr>
            <w:r w:rsidRPr="00CE6F6A">
              <w:rPr>
                <w:rFonts w:ascii="Helvetika" w:hAnsi="Helvetika" w:cs="Arial"/>
                <w:b/>
                <w:bCs/>
                <w:sz w:val="16"/>
                <w:szCs w:val="16"/>
                <w:lang w:val="hr-HR" w:eastAsia="hr-HR"/>
              </w:rPr>
              <w:t>1.900.000,00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390.000,00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20,53</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R121,R121-1,R121-3,R121-4,R121-6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16.512,07</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1.844.000,00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390.000,00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21,15</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R121,R121-1,R121-3,R121-4</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16.512,07</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1.844.000,00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390.000,00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21,15</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R121,R121-1</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942,93</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1.844.000,00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19,52</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1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R121-3</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329</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nespomenuti 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15.569,14</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Rashodi za nabavu nefinacijske imovine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56.000,00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6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Rashodi za nabavu neproizvedene dugotrajne imovine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5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Materijalna imovina - prirodna bogatstva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7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Rashodi za nabavu proizvedene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56.000,00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1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Postrojenja i oprema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0473</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56.000,00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1006, Predškolski odgoj</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Arial" w:hAnsi="Arial" w:cs="Arial"/>
                <w:color w:val="FFFFFF"/>
                <w:sz w:val="16"/>
                <w:szCs w:val="16"/>
                <w:lang w:val="hr-HR" w:eastAsia="hr-HR"/>
              </w:rPr>
            </w:pPr>
            <w:r w:rsidRPr="00CE6F6A">
              <w:rPr>
                <w:rFonts w:ascii="Arial" w:hAnsi="Arial" w:cs="Arial"/>
                <w:color w:val="FFFFFF"/>
                <w:sz w:val="16"/>
                <w:szCs w:val="16"/>
                <w:lang w:val="hr-HR" w:eastAsia="hr-HR"/>
              </w:rPr>
              <w:t>164.765,62</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1.539.300,00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2.488.000,00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370.000,00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330.500,00</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161,63</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14,87</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89,32</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A100601, Sufinanciranje boravka djece u vrtiću i dadiljanja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149.427,50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152.000,00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147.000,00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270.000,00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290.000,00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96,71</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183,67</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107,41</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149.427,50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152.000,00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147.000,00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96,71</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R091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149.427,50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152.000,00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147.000,00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270.000,00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290.000,00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96,71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183,67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107,41</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R091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građanima i kućanstvima na temelju osiguranja i druge naknade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149.427,50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152.000,00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147.000,00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270.000,00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290.000,00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96,71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183,67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107,41</w:t>
            </w:r>
          </w:p>
        </w:tc>
      </w:tr>
      <w:tr w:rsidR="00CE6F6A" w:rsidRPr="00CE6F6A" w:rsidTr="00CE6F6A">
        <w:trPr>
          <w:trHeight w:val="54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R091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Ostale naknade građanima i kućanstvima iz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149.427,50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152.000,00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147.000,00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96,71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A100602, Sufinanciranje predškole</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9.200,00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10.500,00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105,00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9.200,00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R064</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9.200,00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10.500,00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R064</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građanima i kućanstvima na temelju osiguranja i druge naknade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9.200,00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10.500,00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105,00</w:t>
            </w:r>
          </w:p>
        </w:tc>
      </w:tr>
      <w:tr w:rsidR="00CE6F6A" w:rsidRPr="00CE6F6A" w:rsidTr="00CE6F6A">
        <w:trPr>
          <w:trHeight w:val="46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R064</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Ostale naknade građanima i kućanstvima iz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9.200,00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Kapitalni projekt: K100601, Rekon.javne zgrade za uređenje dj.vrtića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6.138,12</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1.377.300,00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2.331.000,00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169,24</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3,86</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33,33</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6.138,12</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1.377.300,00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2.331.000,00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169,24</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5.250,00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5.250,00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5.250,00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1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888,12</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1.377.300,00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2.281.000,00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165,61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3,51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37,50</w:t>
            </w:r>
          </w:p>
        </w:tc>
      </w:tr>
      <w:tr w:rsidR="00CE6F6A" w:rsidRPr="00CE6F6A" w:rsidTr="00CE6F6A">
        <w:trPr>
          <w:trHeight w:val="48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1.377.300,00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151,02</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2,40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Nematerijalna imovina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1.377.300,00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151,02</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8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888,12</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14,93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Postrojenja i oprema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888,12</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1007, Osnovnoškolsko i srednješkolsko obrazovanje</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Arial" w:hAnsi="Arial" w:cs="Arial"/>
                <w:b/>
                <w:bCs/>
                <w:color w:val="FFFFFF"/>
                <w:sz w:val="16"/>
                <w:szCs w:val="16"/>
                <w:lang w:val="hr-HR" w:eastAsia="hr-HR"/>
              </w:rPr>
            </w:pPr>
            <w:r w:rsidRPr="00CE6F6A">
              <w:rPr>
                <w:rFonts w:ascii="Arial" w:hAnsi="Arial" w:cs="Arial"/>
                <w:b/>
                <w:bCs/>
                <w:color w:val="FFFFFF"/>
                <w:sz w:val="16"/>
                <w:szCs w:val="16"/>
                <w:lang w:val="hr-HR" w:eastAsia="hr-HR"/>
              </w:rPr>
              <w:t>57.476,94</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106.700,00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100.000,00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100.000,00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100.000,00</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93,72</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100,00</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A100701, Sufinanciranje prijevoza učenika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50.552,50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60.000,00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83,33</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50.552,50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50.000,00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83,33</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R065</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50.552,50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83,33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R065</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građanima i kućanstvima na temelju osiguranja i druge naknade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50.552,50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83,33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48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R065</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Ostale naknade građanima i kućanstvima iz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50.552,50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83,33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A100702, Sufinanciranje aktivnosti učenika PŠ Kamanje</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6.924,44</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18.500,00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108,11</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6.924,44</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18.500,00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108,11</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R065-1,R065-2</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6.924,44</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18.500,00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108,11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R065-1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građanima i kućanstvima na temelju osiguranja i druge naknade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3.540,00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117,65</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R065-1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Ostale naknade građanima i kućanstvima iz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3.540,00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117,65</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R065-2</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3.384,44</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R065-2</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Tekuće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3.384,44</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A100703, Nabavka udžbenika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28.200,00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28.200,00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30.000,00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28.200,00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građanima i kućanstvima na temelju osiguranja i druge naknade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28.200,00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46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Ostale naknade građanima i kućanstvima iz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091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28.200,00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1008, Razvoj sporta i rekreacije</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Arial" w:hAnsi="Arial" w:cs="Arial"/>
                <w:b/>
                <w:bCs/>
                <w:color w:val="FFFFFF"/>
                <w:sz w:val="16"/>
                <w:szCs w:val="16"/>
                <w:lang w:val="hr-HR" w:eastAsia="hr-HR"/>
              </w:rPr>
            </w:pPr>
            <w:r w:rsidRPr="00CE6F6A">
              <w:rPr>
                <w:rFonts w:ascii="Arial" w:hAnsi="Arial" w:cs="Arial"/>
                <w:b/>
                <w:bCs/>
                <w:color w:val="FFFFFF"/>
                <w:sz w:val="16"/>
                <w:szCs w:val="16"/>
                <w:lang w:val="hr-HR" w:eastAsia="hr-HR"/>
              </w:rPr>
              <w:t>41.500,00</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48.000,00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45.000,00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47.000,00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49.000,00</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93,75</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104,44</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104,26</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A100801, Donacije sportskim društvima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41.500,00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48.000,00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47.000,00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49.000,00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93,75</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104,44</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104,26</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41.500,00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48.000,00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45.000,00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93,75</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R067</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41.500,00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48.000,00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47.000,00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49.000,00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93,75</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104,44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104,26</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R067</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41.500,00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48.000,00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47.000,00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49.000,00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93,75</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104,44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104,26</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R067</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Tekuće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41.500,00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48.000,00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83,33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41.500,00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1009, Potpora poljoprivredi</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Arial" w:hAnsi="Arial" w:cs="Arial"/>
                <w:b/>
                <w:bCs/>
                <w:color w:val="FFFFFF"/>
                <w:sz w:val="16"/>
                <w:szCs w:val="16"/>
                <w:lang w:val="hr-HR" w:eastAsia="hr-HR"/>
              </w:rPr>
            </w:pPr>
            <w:r w:rsidRPr="00CE6F6A">
              <w:rPr>
                <w:rFonts w:ascii="Arial" w:hAnsi="Arial" w:cs="Arial"/>
                <w:b/>
                <w:bCs/>
                <w:color w:val="FFFFFF"/>
                <w:sz w:val="16"/>
                <w:szCs w:val="16"/>
                <w:lang w:val="hr-HR" w:eastAsia="hr-HR"/>
              </w:rPr>
              <w:t>31.600,00</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28.000,00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30.000,00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35.000,00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40.000,00</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107,14</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116,67</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114,29</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A100901, Subvencije poljoprivrednicima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31.600,00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28.000,00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35.000,00</w:t>
            </w:r>
          </w:p>
        </w:tc>
        <w:tc>
          <w:tcPr>
            <w:tcW w:w="110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107,14</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116,67</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114,29</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31.600,00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28.000,00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30.000,00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107,14</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R068</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31.600,00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28.000,00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107,14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116,67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114,29</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R068</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35</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Subvencije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31.600,00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28.000,00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107,14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116,67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114,29</w:t>
            </w:r>
          </w:p>
        </w:tc>
      </w:tr>
      <w:tr w:rsidR="00CE6F6A" w:rsidRPr="00CE6F6A" w:rsidTr="00CE6F6A">
        <w:trPr>
          <w:trHeight w:val="69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R068</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352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Subvencije trgovačkim društvima, poljoprivrednicima i obrtnicima izvan javnog sektora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31.600,00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28.000,00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107,14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1010, Socijalna skrb</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Arial" w:hAnsi="Arial" w:cs="Arial"/>
                <w:b/>
                <w:bCs/>
                <w:color w:val="FFFFFF"/>
                <w:sz w:val="16"/>
                <w:szCs w:val="16"/>
                <w:lang w:val="hr-HR" w:eastAsia="hr-HR"/>
              </w:rPr>
            </w:pPr>
            <w:r w:rsidRPr="00CE6F6A">
              <w:rPr>
                <w:rFonts w:ascii="Arial" w:hAnsi="Arial" w:cs="Arial"/>
                <w:b/>
                <w:bCs/>
                <w:color w:val="FFFFFF"/>
                <w:sz w:val="16"/>
                <w:szCs w:val="16"/>
                <w:lang w:val="hr-HR" w:eastAsia="hr-HR"/>
              </w:rPr>
              <w:t>14.767,90</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14.300,00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22.000,00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24.000,00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24.000,00</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153,85</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109,09</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A101001, Pomoć u ogrjevnom drvu</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3.680,00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3.800,00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105,26</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3.680,00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3.800,00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4.000,00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105,26</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R069</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3.680,00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105,26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46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R069</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građanima i kućanstvima na temelju osiguranja i druge naknade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3.680,00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105,26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55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R069</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Ostale naknade građanima i kućanstvima iz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3.680,00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105,26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A101002, Opremanje novorođenčadi</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3.000,00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12.000,00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12.000,00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120,00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3.000,00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R070</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12.000,00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R070</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građanima i kućanstvima na temelju osiguranja i druge naknade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12.000,00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54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R070</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Ostale naknade građanima i kućanstvima iz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A101003, Ostala prava iz Socijalnog programa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7.375,00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7.375,00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5.000,00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107</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7.375,00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46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građanima i kućanstvima na temelju osiguranja i druge naknade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107</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7.375,00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Ostale naknade građanima i kućanstvima iz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107</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7.375,00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A101004, Naknada za troškove stanovanja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712,90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712,90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3.000,00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600,00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712,90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Naknade građanima i kućanstvima na temelju osiguranja i druge naknade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712,90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55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372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Ostale naknade građanima i kućanstvima iz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712,90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1011, Organiziranje i provođenje zaštite i spašavanja</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Arial" w:hAnsi="Arial" w:cs="Arial"/>
                <w:b/>
                <w:bCs/>
                <w:color w:val="FFFFFF"/>
                <w:sz w:val="16"/>
                <w:szCs w:val="16"/>
                <w:lang w:val="hr-HR" w:eastAsia="hr-HR"/>
              </w:rPr>
            </w:pPr>
            <w:r w:rsidRPr="00CE6F6A">
              <w:rPr>
                <w:rFonts w:ascii="Arial" w:hAnsi="Arial" w:cs="Arial"/>
                <w:b/>
                <w:bCs/>
                <w:color w:val="FFFFFF"/>
                <w:sz w:val="16"/>
                <w:szCs w:val="16"/>
                <w:lang w:val="hr-HR" w:eastAsia="hr-HR"/>
              </w:rPr>
              <w:t>121.861,92</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106.000,00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167.000,00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182.000,00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88.000,00</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157,55</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108,98</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48,35</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A101101, Protupožarna i civilna zaštita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121.861,92</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106.000,00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165.000,00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180.000,00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86.000,00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155,66</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109,09</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47,78</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58.512,76</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106.000,00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115.000,00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108,49</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R078</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032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58.512,76</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16.000,00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108,49</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104,35</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13,33</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032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032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R078</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032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58.512,76</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11.000,00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99,06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104,76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R078</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Tekuće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032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58.512,76</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99,06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63.349,16</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40.000,00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R078</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032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63.349,16</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60.000,00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125,00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R078</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032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63.349,16</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60.000,00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125,00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032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63.349,16</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6, Donacije</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R078</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032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R078</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032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032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A101102, Hrvatska gorska služba spašavanja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0220</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0220</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Tekuće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0220</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1012, Promicanje kulture</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Arial" w:hAnsi="Arial" w:cs="Arial"/>
                <w:b/>
                <w:bCs/>
                <w:color w:val="FFFFFF"/>
                <w:sz w:val="16"/>
                <w:szCs w:val="16"/>
                <w:lang w:val="hr-HR" w:eastAsia="hr-HR"/>
              </w:rPr>
            </w:pPr>
            <w:r w:rsidRPr="00CE6F6A">
              <w:rPr>
                <w:rFonts w:ascii="Arial" w:hAnsi="Arial" w:cs="Arial"/>
                <w:b/>
                <w:bCs/>
                <w:color w:val="FFFFFF"/>
                <w:sz w:val="16"/>
                <w:szCs w:val="16"/>
                <w:lang w:val="hr-HR" w:eastAsia="hr-HR"/>
              </w:rPr>
              <w:t>321.521,16</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631.500,00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375.000,00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375.000,00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300.000,00</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59,38</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100,00</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80,00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A101201, Donacije neprof.organiz.koje promiču kulturu</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34.598,90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71.500,00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45.000,00</w:t>
            </w:r>
          </w:p>
        </w:tc>
        <w:tc>
          <w:tcPr>
            <w:tcW w:w="110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62,94</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34.598,90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71.500,00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45.000,00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62,94</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R080</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34.598,90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71.500,00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62,94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R080</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34.598,90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71.500,00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45.000,00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62,94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R080</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Tekuće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34.598,90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71.500,00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62,94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A101202, Organizacija manifestacija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268.897,26</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560.000,00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53,57</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268.897,26</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255.000,00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150.000,00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58,82</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R081,R082,R083,R083-1,R084,R085,R086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268.897,26</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58,82</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R081,R082,R083,R083-1,R084,R085,R086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268.897,26</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58,82</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R081,R082,R083,R083-1,R084</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229.676,07</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48,78</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R085,R086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329</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nespomenuti 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39.221,19</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sz w:val="16"/>
                <w:szCs w:val="16"/>
                <w:lang w:val="hr-HR" w:eastAsia="hr-HR"/>
              </w:rPr>
            </w:pPr>
            <w:r w:rsidRPr="00CE6F6A">
              <w:rPr>
                <w:rFonts w:ascii="Helvetika" w:hAnsi="Helvetika" w:cs="Arial"/>
                <w:b/>
                <w:bCs/>
                <w:sz w:val="16"/>
                <w:szCs w:val="16"/>
                <w:lang w:val="hr-HR" w:eastAsia="hr-HR"/>
              </w:rPr>
              <w:t>305.000,00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150.000,00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49,18</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R081,R082,R083,R083-1,R084,R085,R086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305.000,00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49,18</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R081,R082,R083,R083-1,R084,R085,R086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305.000,00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49,18</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materijal i energiju</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15.000,00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R081,R082,R083,R083-1,R084</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200.000,00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75,00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329</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nespomenuti 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sz w:val="16"/>
                <w:szCs w:val="16"/>
                <w:lang w:val="hr-HR" w:eastAsia="hr-HR"/>
              </w:rPr>
            </w:pPr>
            <w:r w:rsidRPr="00CE6F6A">
              <w:rPr>
                <w:rFonts w:ascii="Helvetika" w:hAnsi="Helvetika" w:cs="Arial"/>
                <w:sz w:val="16"/>
                <w:szCs w:val="16"/>
                <w:lang w:val="hr-HR" w:eastAsia="hr-HR"/>
              </w:rPr>
              <w:t>90.000,00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A101203, Opremanje javne zgrade za potrebe doma kulture</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18.025,00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D9D9D9"/>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307" w:type="dxa"/>
            <w:gridSpan w:val="6"/>
            <w:tcBorders>
              <w:top w:val="nil"/>
              <w:left w:val="nil"/>
              <w:bottom w:val="nil"/>
              <w:right w:val="nil"/>
            </w:tcBorders>
            <w:shd w:val="clear" w:color="000000" w:fill="D9D9D9"/>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424" w:type="dxa"/>
            <w:tcBorders>
              <w:top w:val="nil"/>
              <w:left w:val="nil"/>
              <w:bottom w:val="nil"/>
              <w:right w:val="nil"/>
            </w:tcBorders>
            <w:shd w:val="clear" w:color="000000" w:fill="D9D9D9"/>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312" w:type="dxa"/>
            <w:tcBorders>
              <w:top w:val="nil"/>
              <w:left w:val="nil"/>
              <w:bottom w:val="nil"/>
              <w:right w:val="nil"/>
            </w:tcBorders>
            <w:shd w:val="clear" w:color="000000" w:fill="D9D9D9"/>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D9D9D9"/>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18.025,00</w:t>
            </w:r>
          </w:p>
        </w:tc>
        <w:tc>
          <w:tcPr>
            <w:tcW w:w="1119" w:type="dxa"/>
            <w:tcBorders>
              <w:top w:val="nil"/>
              <w:left w:val="nil"/>
              <w:bottom w:val="nil"/>
              <w:right w:val="nil"/>
            </w:tcBorders>
            <w:shd w:val="clear" w:color="000000" w:fill="D9D9D9"/>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D9D9D9"/>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05" w:type="dxa"/>
            <w:tcBorders>
              <w:top w:val="nil"/>
              <w:left w:val="nil"/>
              <w:bottom w:val="nil"/>
              <w:right w:val="nil"/>
            </w:tcBorders>
            <w:shd w:val="clear" w:color="000000" w:fill="D9D9D9"/>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 </w:t>
            </w:r>
          </w:p>
        </w:tc>
        <w:tc>
          <w:tcPr>
            <w:tcW w:w="1105" w:type="dxa"/>
            <w:tcBorders>
              <w:top w:val="nil"/>
              <w:left w:val="nil"/>
              <w:bottom w:val="nil"/>
              <w:right w:val="nil"/>
            </w:tcBorders>
            <w:shd w:val="clear" w:color="000000" w:fill="D9D9D9"/>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01"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3343"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4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2295"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Rashodi poslovanja </w:t>
            </w:r>
          </w:p>
        </w:tc>
        <w:tc>
          <w:tcPr>
            <w:tcW w:w="736" w:type="dxa"/>
            <w:gridSpan w:val="2"/>
            <w:tcBorders>
              <w:top w:val="nil"/>
              <w:left w:val="nil"/>
              <w:bottom w:val="nil"/>
              <w:right w:val="nil"/>
            </w:tcBorders>
            <w:shd w:val="clear" w:color="000000" w:fill="FFFFFF"/>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18.025,00</w:t>
            </w:r>
          </w:p>
        </w:tc>
        <w:tc>
          <w:tcPr>
            <w:tcW w:w="11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01"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3343"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4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2295"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000000" w:fill="FFFFFF"/>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18.025,00</w:t>
            </w:r>
          </w:p>
        </w:tc>
        <w:tc>
          <w:tcPr>
            <w:tcW w:w="11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01"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3343"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4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2295"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Rashodi za usluge  </w:t>
            </w:r>
          </w:p>
        </w:tc>
        <w:tc>
          <w:tcPr>
            <w:tcW w:w="736" w:type="dxa"/>
            <w:gridSpan w:val="2"/>
            <w:tcBorders>
              <w:top w:val="nil"/>
              <w:left w:val="nil"/>
              <w:bottom w:val="nil"/>
              <w:right w:val="nil"/>
            </w:tcBorders>
            <w:shd w:val="clear" w:color="000000" w:fill="FFFFFF"/>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18.025,00</w:t>
            </w:r>
          </w:p>
        </w:tc>
        <w:tc>
          <w:tcPr>
            <w:tcW w:w="11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30.000,00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8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Rashodi za nabavu nefinacijske imovine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neproizvedene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Nematerijalna imovine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Rashodi za nabavu proizvedene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Postrojenja i oprema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1013, Održavanje komunalne infrastrukture</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Arial" w:hAnsi="Arial" w:cs="Arial"/>
                <w:b/>
                <w:bCs/>
                <w:color w:val="FFFFFF"/>
                <w:sz w:val="16"/>
                <w:szCs w:val="16"/>
                <w:lang w:val="hr-HR" w:eastAsia="hr-HR"/>
              </w:rPr>
            </w:pPr>
            <w:r w:rsidRPr="00CE6F6A">
              <w:rPr>
                <w:rFonts w:ascii="Arial" w:hAnsi="Arial" w:cs="Arial"/>
                <w:b/>
                <w:bCs/>
                <w:color w:val="FFFFFF"/>
                <w:sz w:val="16"/>
                <w:szCs w:val="16"/>
                <w:lang w:val="hr-HR" w:eastAsia="hr-HR"/>
              </w:rPr>
              <w:t>978.952,18</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450.000,00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465.000,00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480.000,00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515.000,00</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103,33</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103,23</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107,29</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Tekući projekt: T101301, Održavanje javne rasvjete</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178.720,69</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215.000,00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160.000,00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175.000,00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72,09</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103,23</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109,38</w:t>
            </w:r>
          </w:p>
        </w:tc>
      </w:tr>
      <w:tr w:rsidR="00CE6F6A" w:rsidRPr="00CE6F6A" w:rsidTr="00CE6F6A">
        <w:trPr>
          <w:trHeight w:val="300"/>
        </w:trPr>
        <w:tc>
          <w:tcPr>
            <w:tcW w:w="261" w:type="dxa"/>
            <w:tcBorders>
              <w:top w:val="nil"/>
              <w:left w:val="nil"/>
              <w:bottom w:val="nil"/>
              <w:right w:val="nil"/>
            </w:tcBorders>
            <w:shd w:val="clear" w:color="000000" w:fill="D9D9D9"/>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307" w:type="dxa"/>
            <w:gridSpan w:val="6"/>
            <w:tcBorders>
              <w:top w:val="nil"/>
              <w:left w:val="nil"/>
              <w:bottom w:val="nil"/>
              <w:right w:val="nil"/>
            </w:tcBorders>
            <w:shd w:val="clear" w:color="000000" w:fill="D9D9D9"/>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736" w:type="dxa"/>
            <w:gridSpan w:val="2"/>
            <w:tcBorders>
              <w:top w:val="nil"/>
              <w:left w:val="nil"/>
              <w:bottom w:val="nil"/>
              <w:right w:val="nil"/>
            </w:tcBorders>
            <w:shd w:val="clear" w:color="000000" w:fill="D9D9D9"/>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000000" w:fill="D9D9D9"/>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149.520,68</w:t>
            </w:r>
          </w:p>
        </w:tc>
        <w:tc>
          <w:tcPr>
            <w:tcW w:w="1119" w:type="dxa"/>
            <w:tcBorders>
              <w:top w:val="nil"/>
              <w:left w:val="nil"/>
              <w:bottom w:val="nil"/>
              <w:right w:val="nil"/>
            </w:tcBorders>
            <w:shd w:val="clear" w:color="000000" w:fill="D9D9D9"/>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150.000,00</w:t>
            </w:r>
          </w:p>
        </w:tc>
        <w:tc>
          <w:tcPr>
            <w:tcW w:w="1136" w:type="dxa"/>
            <w:tcBorders>
              <w:top w:val="nil"/>
              <w:left w:val="nil"/>
              <w:bottom w:val="nil"/>
              <w:right w:val="nil"/>
            </w:tcBorders>
            <w:shd w:val="clear" w:color="000000" w:fill="D9D9D9"/>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05" w:type="dxa"/>
            <w:tcBorders>
              <w:top w:val="nil"/>
              <w:left w:val="nil"/>
              <w:bottom w:val="nil"/>
              <w:right w:val="nil"/>
            </w:tcBorders>
            <w:shd w:val="clear" w:color="000000" w:fill="D9D9D9"/>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D9D9D9"/>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01"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3343"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4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2295"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Rashodi poslovanja </w:t>
            </w:r>
          </w:p>
        </w:tc>
        <w:tc>
          <w:tcPr>
            <w:tcW w:w="736" w:type="dxa"/>
            <w:gridSpan w:val="2"/>
            <w:tcBorders>
              <w:top w:val="nil"/>
              <w:left w:val="nil"/>
              <w:bottom w:val="nil"/>
              <w:right w:val="nil"/>
            </w:tcBorders>
            <w:shd w:val="clear" w:color="000000" w:fill="FFFFFF"/>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149.520,68</w:t>
            </w:r>
          </w:p>
        </w:tc>
        <w:tc>
          <w:tcPr>
            <w:tcW w:w="11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150.000,00</w:t>
            </w:r>
          </w:p>
        </w:tc>
        <w:tc>
          <w:tcPr>
            <w:tcW w:w="1136"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01"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3343"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4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2295"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000000" w:fill="FFFFFF"/>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149.520,68</w:t>
            </w:r>
          </w:p>
        </w:tc>
        <w:tc>
          <w:tcPr>
            <w:tcW w:w="11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150.000,00</w:t>
            </w:r>
          </w:p>
        </w:tc>
        <w:tc>
          <w:tcPr>
            <w:tcW w:w="1136"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01"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3343"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4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322</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2295"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materijal i energiju</w:t>
            </w:r>
          </w:p>
        </w:tc>
        <w:tc>
          <w:tcPr>
            <w:tcW w:w="736" w:type="dxa"/>
            <w:gridSpan w:val="2"/>
            <w:tcBorders>
              <w:top w:val="nil"/>
              <w:left w:val="nil"/>
              <w:bottom w:val="nil"/>
              <w:right w:val="nil"/>
            </w:tcBorders>
            <w:shd w:val="clear" w:color="000000" w:fill="FFFFFF"/>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65.027,43</w:t>
            </w:r>
          </w:p>
        </w:tc>
        <w:tc>
          <w:tcPr>
            <w:tcW w:w="11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75.000,00</w:t>
            </w:r>
          </w:p>
        </w:tc>
        <w:tc>
          <w:tcPr>
            <w:tcW w:w="1136"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 </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FFFFF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lastRenderedPageBreak/>
              <w:t> </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01"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3343"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4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2295" w:type="dxa"/>
            <w:tcBorders>
              <w:top w:val="nil"/>
              <w:left w:val="nil"/>
              <w:bottom w:val="nil"/>
              <w:right w:val="nil"/>
            </w:tcBorders>
            <w:shd w:val="clear" w:color="000000" w:fill="FFFFFF"/>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Rashodi za usluge  </w:t>
            </w:r>
          </w:p>
        </w:tc>
        <w:tc>
          <w:tcPr>
            <w:tcW w:w="736" w:type="dxa"/>
            <w:gridSpan w:val="2"/>
            <w:tcBorders>
              <w:top w:val="nil"/>
              <w:left w:val="nil"/>
              <w:bottom w:val="nil"/>
              <w:right w:val="nil"/>
            </w:tcBorders>
            <w:shd w:val="clear" w:color="000000" w:fill="FFFFFF"/>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84.493,25</w:t>
            </w:r>
          </w:p>
        </w:tc>
        <w:tc>
          <w:tcPr>
            <w:tcW w:w="1119"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75.000,00</w:t>
            </w:r>
          </w:p>
        </w:tc>
        <w:tc>
          <w:tcPr>
            <w:tcW w:w="1136"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 </w:t>
            </w:r>
          </w:p>
        </w:tc>
        <w:tc>
          <w:tcPr>
            <w:tcW w:w="110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 </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43, Ostali prihodi za posebne namjene</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29.200,00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65.000,00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75.000,00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115,38</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R087,R089</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29.200,00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90.000,00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115,38</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112,50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R087,R089</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29.200,00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90.000,00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115,38</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106,67</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112,50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R087</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materijal i energiju</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29.200,00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115,38</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80.000,00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R087,R089</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85.000,00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106,25</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R087,R089</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85.000,00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106,25</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R089</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Tekući projekt: T101302, Održavanje javnih površina u zimskim uvjetima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94.272,50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66,67</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materijal i energiju</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43, Ostali prihodi za posebne namjene</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94.272,50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94.272,50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Materijalni rashodi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94.272,50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xml:space="preserve">Rashodi za usluge  </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94.272,50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Tekući projekt: T101303, Održavanje asfaltnih površina i makadam. puteva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251.100,75</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120.000,00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170.000,00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125,00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113,33</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43, Ostali prihodi za posebne namjene</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251.100,75</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120.000,00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150.000,00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125,00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R093-1,R096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251.100,75</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170.000,00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125,00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113,33</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R093-1,R096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251.100,75</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170.000,00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125,00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113,33</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materijal i energiju</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22.839,50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R093-1,R096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045</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228.261,25</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142,86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Tekući projekt: T101304, Održav.javnih povr. i groblja te obj. na groblju</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121.214,57</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160.000,00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160.000,00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106,67</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43, Ostali prihodi za posebne namjene</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121.214,57</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80.000,00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80,00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R098,R099,R100,R101,R102</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121.214,57</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125,00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R098,R099,R100,R101,R102</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121.214,57</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125,00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R098,R099,R100</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materijal i energiju</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45.337,64</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75,00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R101,R102</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75.876,93</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83,33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r w:rsidRPr="00CE6F6A">
              <w:rPr>
                <w:rFonts w:ascii="Arial" w:hAnsi="Arial" w:cs="Arial"/>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70.000,00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45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60.000,00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114,29</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75,00</w:t>
            </w:r>
          </w:p>
        </w:tc>
      </w:tr>
      <w:tr w:rsidR="00CE6F6A" w:rsidRPr="00CE6F6A" w:rsidTr="00CE6F6A">
        <w:trPr>
          <w:trHeight w:val="54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80.000,00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60.000,00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114,29</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75,00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Građevinski objekti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Postrojenja i oprema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lastRenderedPageBreak/>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1014, Jačanje gospodarstva</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Arial" w:hAnsi="Arial" w:cs="Arial"/>
                <w:b/>
                <w:bCs/>
                <w:color w:val="FFFFFF"/>
                <w:sz w:val="16"/>
                <w:szCs w:val="16"/>
                <w:lang w:val="hr-HR" w:eastAsia="hr-HR"/>
              </w:rPr>
            </w:pPr>
            <w:r w:rsidRPr="00CE6F6A">
              <w:rPr>
                <w:rFonts w:ascii="Arial" w:hAnsi="Arial" w:cs="Arial"/>
                <w:b/>
                <w:bCs/>
                <w:color w:val="FFFFFF"/>
                <w:sz w:val="16"/>
                <w:szCs w:val="16"/>
                <w:lang w:val="hr-HR" w:eastAsia="hr-HR"/>
              </w:rPr>
              <w:t>2.750,00</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3.500,00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105.000,00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86.000,00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29.000,00</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3.000,00</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81,90</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33,72</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A101402, Članarina LAG Vallis Colapis</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2.750,00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3.500,00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85,71</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2.750,00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3.500,00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3.000,00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85,71</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R107-1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2.750,00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85,71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R107-1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2.750,00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85,71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54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R107-1</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329</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nespomenuti 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2.750,00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85,71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A101403, Osnivanje tvrtke</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29.000,00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8.000,00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27,59</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75,00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29.000,00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9.000,00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8.000,00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6.000,00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88,89</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75,00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83,33</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Financijski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343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financijski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8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Izdaci za financijsku imovinu i otplate zajmova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5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Izdaci za dionice i udjele u glavnici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49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Dionice i udjeli u glavnici trgovačkih društava u javnom sektoru</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Kapitalni projekt: K101401, Poslovni centar</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73.000,00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75.000,00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102,74</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26,67</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13.000,00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115,38</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133,33</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15.000,00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115,38</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133,33</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60.000,00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52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60.000,00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4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60.000,00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412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Nematerijalna imovina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016</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1015, Zaštita okoliša</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Arial" w:hAnsi="Arial" w:cs="Arial"/>
                <w:b/>
                <w:bCs/>
                <w:color w:val="FFFFFF"/>
                <w:sz w:val="16"/>
                <w:szCs w:val="16"/>
                <w:lang w:val="hr-HR" w:eastAsia="hr-HR"/>
              </w:rPr>
            </w:pPr>
            <w:r w:rsidRPr="00CE6F6A">
              <w:rPr>
                <w:rFonts w:ascii="Arial" w:hAnsi="Arial" w:cs="Arial"/>
                <w:b/>
                <w:bCs/>
                <w:color w:val="FFFFFF"/>
                <w:sz w:val="16"/>
                <w:szCs w:val="16"/>
                <w:lang w:val="hr-HR" w:eastAsia="hr-HR"/>
              </w:rPr>
              <w:t>32.900,11</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30.500,00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213.000,00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180.000,00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150.000,00</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698,36</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84,51</w:t>
            </w:r>
          </w:p>
        </w:tc>
        <w:tc>
          <w:tcPr>
            <w:tcW w:w="795" w:type="dxa"/>
            <w:tcBorders>
              <w:top w:val="nil"/>
              <w:left w:val="nil"/>
              <w:bottom w:val="nil"/>
              <w:right w:val="nil"/>
            </w:tcBorders>
            <w:shd w:val="clear" w:color="000000" w:fill="808080"/>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83,33</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A101501, Projekat "PoKupi, iskoristi, očisti"</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13.000,00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13.000,00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R109-2</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051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67"/>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R109-2</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Pomoći dane u inozemstvo i unutar općeg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051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R109-2</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363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Pomoći unutar općeg proračuna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051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13.000,00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A101502, Zbrinjavanje komunalnog otpada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32.900,11</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30.500,00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150.000,00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491,80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32.900,11</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27.000,00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50.000,00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185,19</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R109,R109-1</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051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32.900,11</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27.000,00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185,19</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R109,R109-1</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Materijalni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051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32.900,11</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27.000,00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50.000,00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185,19</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R109,R109-1</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usluge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051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32.900,11</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27.000,00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185,19</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3.500,00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100.000,00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2.857,14</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45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051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2.857,14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52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051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100.000,00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2.857,14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31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Postrojenja i oprema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051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3.500,00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2.857,14</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A101503, Uređenje kompostane</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50.000,00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60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nefinancijske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051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52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za nabavu proizvedene dugotrajne imovine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051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421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Građevinski objekti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051</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50.000,00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8F8F8F"/>
            <w:hideMark/>
          </w:tcPr>
          <w:p w:rsidR="00CE6F6A" w:rsidRPr="00CE6F6A" w:rsidRDefault="00CE6F6A" w:rsidP="00CE6F6A">
            <w:pPr>
              <w:widowControl/>
              <w:autoSpaceDE/>
              <w:autoSpaceDN/>
              <w:rPr>
                <w:rFonts w:ascii="Helvetika" w:hAnsi="Helvetika" w:cs="Arial"/>
                <w:color w:val="FFFFFF"/>
                <w:sz w:val="16"/>
                <w:szCs w:val="16"/>
                <w:lang w:val="hr-HR" w:eastAsia="hr-HR"/>
              </w:rPr>
            </w:pPr>
            <w:r w:rsidRPr="00CE6F6A">
              <w:rPr>
                <w:rFonts w:ascii="Helvetika" w:hAnsi="Helvetika" w:cs="Arial"/>
                <w:color w:val="FFFFFF"/>
                <w:sz w:val="16"/>
                <w:szCs w:val="16"/>
                <w:lang w:val="hr-HR" w:eastAsia="hr-HR"/>
              </w:rPr>
              <w:t>Program: 1016, Razvoj civilnog društva</w:t>
            </w:r>
          </w:p>
        </w:tc>
        <w:tc>
          <w:tcPr>
            <w:tcW w:w="312" w:type="dxa"/>
            <w:tcBorders>
              <w:top w:val="nil"/>
              <w:left w:val="nil"/>
              <w:bottom w:val="nil"/>
              <w:right w:val="nil"/>
            </w:tcBorders>
            <w:shd w:val="clear" w:color="000000" w:fill="8F8F8F"/>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Arial" w:hAnsi="Arial" w:cs="Arial"/>
                <w:b/>
                <w:bCs/>
                <w:color w:val="FFFFFF"/>
                <w:sz w:val="16"/>
                <w:szCs w:val="16"/>
                <w:lang w:val="hr-HR" w:eastAsia="hr-HR"/>
              </w:rPr>
            </w:pPr>
            <w:r w:rsidRPr="00CE6F6A">
              <w:rPr>
                <w:rFonts w:ascii="Arial" w:hAnsi="Arial" w:cs="Arial"/>
                <w:b/>
                <w:bCs/>
                <w:color w:val="FFFFFF"/>
                <w:sz w:val="16"/>
                <w:szCs w:val="16"/>
                <w:lang w:val="hr-HR" w:eastAsia="hr-HR"/>
              </w:rPr>
              <w:t>89.382,28</w:t>
            </w:r>
          </w:p>
        </w:tc>
        <w:tc>
          <w:tcPr>
            <w:tcW w:w="1119"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180.200,00</w:t>
            </w:r>
          </w:p>
        </w:tc>
        <w:tc>
          <w:tcPr>
            <w:tcW w:w="1136"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261.000,00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61.000,00</w:t>
            </w:r>
          </w:p>
        </w:tc>
        <w:tc>
          <w:tcPr>
            <w:tcW w:w="1105" w:type="dxa"/>
            <w:tcBorders>
              <w:top w:val="nil"/>
              <w:left w:val="nil"/>
              <w:bottom w:val="nil"/>
              <w:right w:val="nil"/>
            </w:tcBorders>
            <w:shd w:val="clear" w:color="000000" w:fill="8F8F8F"/>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62.000,00</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144,84</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23,37</w:t>
            </w:r>
          </w:p>
        </w:tc>
        <w:tc>
          <w:tcPr>
            <w:tcW w:w="795" w:type="dxa"/>
            <w:tcBorders>
              <w:top w:val="nil"/>
              <w:left w:val="nil"/>
              <w:bottom w:val="nil"/>
              <w:right w:val="nil"/>
            </w:tcBorders>
            <w:shd w:val="clear" w:color="000000" w:fill="969696"/>
            <w:noWrap/>
            <w:hideMark/>
          </w:tcPr>
          <w:p w:rsidR="00CE6F6A" w:rsidRPr="00CE6F6A" w:rsidRDefault="00CE6F6A" w:rsidP="00CE6F6A">
            <w:pPr>
              <w:widowControl/>
              <w:autoSpaceDE/>
              <w:autoSpaceDN/>
              <w:jc w:val="right"/>
              <w:rPr>
                <w:rFonts w:ascii="Helvetika" w:hAnsi="Helvetika" w:cs="Arial"/>
                <w:b/>
                <w:bCs/>
                <w:color w:val="FFFFFF"/>
                <w:sz w:val="16"/>
                <w:szCs w:val="16"/>
                <w:lang w:val="hr-HR" w:eastAsia="hr-HR"/>
              </w:rPr>
            </w:pPr>
            <w:r w:rsidRPr="00CE6F6A">
              <w:rPr>
                <w:rFonts w:ascii="Helvetika" w:hAnsi="Helvetika" w:cs="Arial"/>
                <w:b/>
                <w:bCs/>
                <w:color w:val="FFFFFF"/>
                <w:sz w:val="16"/>
                <w:szCs w:val="16"/>
                <w:lang w:val="hr-HR" w:eastAsia="hr-HR"/>
              </w:rPr>
              <w:t>101,64</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A101601, Humanitarna djelatnost Crvenog križa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10.000,00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11.000,00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11.000,00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12.000,00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110,00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109,09</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10.000,00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11.000,00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110,00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R073</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109</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12.000,00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109,09</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R073</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109</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12.000,00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109,09</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R073</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Tekuće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109</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A101602, Financiranje udruga civilnog društva i ostalih organizacija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79.382,28</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107.000,00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50.000,00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46,73</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100,00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79.382,28</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27.000,00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30.000,00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111,11</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R074,R075,R076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79.382,28</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27.000,00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111,11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R074,R075,R076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79.382,28</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27.000,00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30.000,00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111,11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R074</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381</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Tekuće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79.382,28</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27.000,00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111,11</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5, Pomoći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80.000,00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25,00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R074,R075,R076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R074,R075,R076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20.000,00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100,00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044" w:type="dxa"/>
            <w:gridSpan w:val="2"/>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R075,R076</w:t>
            </w: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062</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80.000,00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25,00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A3A3A3"/>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Aktivnost: A101603, Uređenje župnog dvora</w:t>
            </w:r>
          </w:p>
        </w:tc>
        <w:tc>
          <w:tcPr>
            <w:tcW w:w="312" w:type="dxa"/>
            <w:tcBorders>
              <w:top w:val="nil"/>
              <w:left w:val="nil"/>
              <w:bottom w:val="nil"/>
              <w:right w:val="nil"/>
            </w:tcBorders>
            <w:shd w:val="clear" w:color="000000" w:fill="A3A3A3"/>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63.200,00</w:t>
            </w:r>
          </w:p>
        </w:tc>
        <w:tc>
          <w:tcPr>
            <w:tcW w:w="1136"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200.000,00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1105" w:type="dxa"/>
            <w:tcBorders>
              <w:top w:val="nil"/>
              <w:left w:val="nil"/>
              <w:bottom w:val="nil"/>
              <w:right w:val="nil"/>
            </w:tcBorders>
            <w:shd w:val="clear" w:color="000000" w:fill="A3A3A3"/>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316,46</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A6A6A6"/>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300"/>
        </w:trPr>
        <w:tc>
          <w:tcPr>
            <w:tcW w:w="261"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731" w:type="dxa"/>
            <w:gridSpan w:val="7"/>
            <w:tcBorders>
              <w:top w:val="nil"/>
              <w:left w:val="nil"/>
              <w:bottom w:val="nil"/>
              <w:right w:val="nil"/>
            </w:tcBorders>
            <w:shd w:val="clear" w:color="000000" w:fill="E0E0E0"/>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Izvor financiranja: 11, Opći prihodi i primici</w:t>
            </w:r>
          </w:p>
        </w:tc>
        <w:tc>
          <w:tcPr>
            <w:tcW w:w="312"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2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0,00</w:t>
            </w:r>
          </w:p>
        </w:tc>
        <w:tc>
          <w:tcPr>
            <w:tcW w:w="1119"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63.200,00</w:t>
            </w:r>
          </w:p>
        </w:tc>
        <w:tc>
          <w:tcPr>
            <w:tcW w:w="1136"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b/>
                <w:bCs/>
                <w:color w:val="000000"/>
                <w:sz w:val="16"/>
                <w:szCs w:val="16"/>
                <w:lang w:val="hr-HR" w:eastAsia="hr-HR"/>
              </w:rPr>
            </w:pPr>
            <w:r w:rsidRPr="00CE6F6A">
              <w:rPr>
                <w:b/>
                <w:bCs/>
                <w:color w:val="000000"/>
                <w:sz w:val="16"/>
                <w:szCs w:val="16"/>
                <w:lang w:val="hr-HR" w:eastAsia="hr-HR"/>
              </w:rPr>
              <w:t>200.000,00</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1105" w:type="dxa"/>
            <w:tcBorders>
              <w:top w:val="nil"/>
              <w:left w:val="nil"/>
              <w:bottom w:val="nil"/>
              <w:right w:val="nil"/>
            </w:tcBorders>
            <w:shd w:val="clear" w:color="000000" w:fill="E0E0E0"/>
            <w:noWrap/>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316,46</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c>
          <w:tcPr>
            <w:tcW w:w="795" w:type="dxa"/>
            <w:tcBorders>
              <w:top w:val="nil"/>
              <w:left w:val="nil"/>
              <w:bottom w:val="nil"/>
              <w:right w:val="nil"/>
            </w:tcBorders>
            <w:shd w:val="clear" w:color="000000" w:fill="E0E0E0"/>
            <w:noWrap/>
            <w:hideMark/>
          </w:tcPr>
          <w:p w:rsidR="00CE6F6A" w:rsidRPr="00CE6F6A" w:rsidRDefault="00CE6F6A" w:rsidP="00CE6F6A">
            <w:pPr>
              <w:widowControl/>
              <w:autoSpaceDE/>
              <w:autoSpaceDN/>
              <w:jc w:val="right"/>
              <w:rPr>
                <w:rFonts w:ascii="Helvetika" w:hAnsi="Helvetika" w:cs="Arial"/>
                <w:b/>
                <w:bCs/>
                <w:color w:val="000000"/>
                <w:sz w:val="16"/>
                <w:szCs w:val="16"/>
                <w:lang w:val="hr-HR" w:eastAsia="hr-HR"/>
              </w:rPr>
            </w:pPr>
            <w:r w:rsidRPr="00CE6F6A">
              <w:rPr>
                <w:rFonts w:ascii="Helvetika" w:hAnsi="Helvetika" w:cs="Arial"/>
                <w:b/>
                <w:bCs/>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R125</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Rashodi poslovanja</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63.200,00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316,46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R125</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Ostali rashodi</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63.200,00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r w:rsidRPr="00CE6F6A">
              <w:rPr>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316,46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7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R125</w:t>
            </w: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382</w:t>
            </w: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hideMark/>
          </w:tcPr>
          <w:p w:rsidR="00CE6F6A" w:rsidRPr="00CE6F6A" w:rsidRDefault="00CE6F6A" w:rsidP="00CE6F6A">
            <w:pPr>
              <w:widowControl/>
              <w:autoSpaceDE/>
              <w:autoSpaceDN/>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Kapitalne donacije</w:t>
            </w:r>
          </w:p>
        </w:tc>
        <w:tc>
          <w:tcPr>
            <w:tcW w:w="736" w:type="dxa"/>
            <w:gridSpan w:val="2"/>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084</w:t>
            </w:r>
          </w:p>
        </w:tc>
        <w:tc>
          <w:tcPr>
            <w:tcW w:w="1219" w:type="dxa"/>
            <w:tcBorders>
              <w:top w:val="nil"/>
              <w:left w:val="nil"/>
              <w:bottom w:val="nil"/>
              <w:right w:val="nil"/>
            </w:tcBorders>
            <w:shd w:val="clear" w:color="auto" w:fill="auto"/>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63.200,00</w:t>
            </w: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200.000,00</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316,46</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0,00</w:t>
            </w:r>
          </w:p>
        </w:tc>
      </w:tr>
      <w:tr w:rsidR="00CE6F6A" w:rsidRPr="00CE6F6A" w:rsidTr="00CE6F6A">
        <w:trPr>
          <w:trHeight w:val="24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24"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12"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2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r w:rsidRPr="00CE6F6A">
              <w:rPr>
                <w:rFonts w:ascii="Helvetika" w:hAnsi="Helvetika" w:cs="Arial"/>
                <w:color w:val="000000"/>
                <w:sz w:val="16"/>
                <w:szCs w:val="16"/>
                <w:lang w:val="hr-HR" w:eastAsia="hr-HR"/>
              </w:rPr>
              <w:t> </w:t>
            </w: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r>
      <w:tr w:rsidR="00CE6F6A" w:rsidRPr="00CE6F6A" w:rsidTr="00CE6F6A">
        <w:trPr>
          <w:trHeight w:val="24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6505" w:type="dxa"/>
            <w:gridSpan w:val="6"/>
            <w:tcBorders>
              <w:top w:val="nil"/>
              <w:left w:val="nil"/>
              <w:bottom w:val="nil"/>
              <w:right w:val="nil"/>
            </w:tcBorders>
            <w:shd w:val="clear" w:color="auto" w:fill="auto"/>
            <w:noWrap/>
            <w:hideMark/>
          </w:tcPr>
          <w:p w:rsidR="00CE6F6A" w:rsidRPr="00CE6F6A" w:rsidRDefault="00CE6F6A" w:rsidP="00CE6F6A">
            <w:pPr>
              <w:widowControl/>
              <w:autoSpaceDE/>
              <w:autoSpaceDN/>
              <w:jc w:val="center"/>
              <w:rPr>
                <w:rFonts w:ascii="Arial" w:hAnsi="Arial" w:cs="Arial"/>
                <w:color w:val="000000"/>
                <w:sz w:val="16"/>
                <w:szCs w:val="16"/>
                <w:lang w:val="hr-HR" w:eastAsia="hr-HR"/>
              </w:rPr>
            </w:pPr>
            <w:r w:rsidRPr="00CE6F6A">
              <w:rPr>
                <w:rFonts w:ascii="Arial" w:hAnsi="Arial" w:cs="Arial"/>
                <w:color w:val="000000"/>
                <w:sz w:val="16"/>
                <w:szCs w:val="16"/>
                <w:lang w:val="hr-HR" w:eastAsia="hr-HR"/>
              </w:rPr>
              <w:t>Članak 3.</w:t>
            </w: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r>
      <w:tr w:rsidR="00CE6F6A" w:rsidRPr="00CE6F6A" w:rsidTr="00CE6F6A">
        <w:trPr>
          <w:trHeight w:val="240"/>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5856" w:type="dxa"/>
            <w:gridSpan w:val="15"/>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Arial" w:hAnsi="Arial" w:cs="Arial"/>
                <w:color w:val="000000"/>
                <w:sz w:val="16"/>
                <w:szCs w:val="16"/>
                <w:lang w:val="hr-HR" w:eastAsia="hr-HR"/>
              </w:rPr>
            </w:pPr>
            <w:r w:rsidRPr="00CE6F6A">
              <w:rPr>
                <w:rFonts w:ascii="Arial" w:hAnsi="Arial" w:cs="Arial"/>
                <w:color w:val="000000"/>
                <w:sz w:val="16"/>
                <w:szCs w:val="16"/>
                <w:lang w:val="hr-HR" w:eastAsia="hr-HR"/>
              </w:rPr>
              <w:t>Proračun Općine Kamanje za 2019. godinu s projekcijama za 2020. i 2021. godinu stupa na snagu osmog dana od dana objave u Glasniku Općine Kamanje, a primjenjuje se od 01. siječnja 2019. godine.</w:t>
            </w:r>
          </w:p>
        </w:tc>
      </w:tr>
      <w:tr w:rsidR="00CE6F6A" w:rsidRPr="00CE6F6A" w:rsidTr="00CE6F6A">
        <w:trPr>
          <w:trHeight w:val="25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24"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12"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219"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p>
        </w:tc>
        <w:tc>
          <w:tcPr>
            <w:tcW w:w="113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0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Helvetika" w:hAnsi="Helvetika" w:cs="Arial"/>
                <w:color w:val="000000"/>
                <w:sz w:val="16"/>
                <w:szCs w:val="16"/>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r>
      <w:tr w:rsidR="00CE6F6A" w:rsidRPr="00CE6F6A" w:rsidTr="00CE6F6A">
        <w:trPr>
          <w:trHeight w:val="25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24"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12"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219"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p>
        </w:tc>
        <w:tc>
          <w:tcPr>
            <w:tcW w:w="3346" w:type="dxa"/>
            <w:gridSpan w:val="3"/>
            <w:tcBorders>
              <w:top w:val="nil"/>
              <w:left w:val="nil"/>
              <w:bottom w:val="nil"/>
              <w:right w:val="nil"/>
            </w:tcBorders>
            <w:shd w:val="clear" w:color="auto" w:fill="auto"/>
            <w:hideMark/>
          </w:tcPr>
          <w:p w:rsidR="00CE6F6A" w:rsidRPr="00CE6F6A" w:rsidRDefault="00CE6F6A" w:rsidP="00CE6F6A">
            <w:pPr>
              <w:widowControl/>
              <w:autoSpaceDE/>
              <w:autoSpaceDN/>
              <w:jc w:val="center"/>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PREDSJEDNIK OPĆINSKOG VIJEĆA:</w:t>
            </w: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r>
      <w:tr w:rsidR="00CE6F6A" w:rsidRPr="00CE6F6A" w:rsidTr="00CE6F6A">
        <w:trPr>
          <w:trHeight w:val="255"/>
        </w:trPr>
        <w:tc>
          <w:tcPr>
            <w:tcW w:w="26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01"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343"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56"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22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424"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312"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219"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1119"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p>
        </w:tc>
        <w:tc>
          <w:tcPr>
            <w:tcW w:w="3346" w:type="dxa"/>
            <w:gridSpan w:val="3"/>
            <w:tcBorders>
              <w:top w:val="nil"/>
              <w:left w:val="nil"/>
              <w:bottom w:val="nil"/>
              <w:right w:val="nil"/>
            </w:tcBorders>
            <w:shd w:val="clear" w:color="auto" w:fill="auto"/>
            <w:noWrap/>
            <w:hideMark/>
          </w:tcPr>
          <w:p w:rsidR="00CE6F6A" w:rsidRPr="00CE6F6A" w:rsidRDefault="00CE6F6A" w:rsidP="00CE6F6A">
            <w:pPr>
              <w:widowControl/>
              <w:autoSpaceDE/>
              <w:autoSpaceDN/>
              <w:jc w:val="center"/>
              <w:rPr>
                <w:rFonts w:ascii="Arial" w:hAnsi="Arial" w:cs="Arial"/>
                <w:b/>
                <w:bCs/>
                <w:color w:val="000000"/>
                <w:sz w:val="16"/>
                <w:szCs w:val="16"/>
                <w:lang w:val="hr-HR" w:eastAsia="hr-HR"/>
              </w:rPr>
            </w:pPr>
            <w:r w:rsidRPr="00CE6F6A">
              <w:rPr>
                <w:rFonts w:ascii="Arial" w:hAnsi="Arial" w:cs="Arial"/>
                <w:b/>
                <w:bCs/>
                <w:color w:val="000000"/>
                <w:sz w:val="16"/>
                <w:szCs w:val="16"/>
                <w:lang w:val="hr-HR" w:eastAsia="hr-HR"/>
              </w:rPr>
              <w:t>Ivan Lukunić</w:t>
            </w: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rFonts w:ascii="Arial" w:hAnsi="Arial" w:cs="Arial"/>
                <w:color w:val="000000"/>
                <w:sz w:val="16"/>
                <w:szCs w:val="16"/>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c>
          <w:tcPr>
            <w:tcW w:w="795"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16"/>
                <w:szCs w:val="16"/>
                <w:lang w:val="hr-HR" w:eastAsia="hr-HR"/>
              </w:rPr>
            </w:pPr>
          </w:p>
        </w:tc>
      </w:tr>
    </w:tbl>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tbl>
      <w:tblPr>
        <w:tblW w:w="14400" w:type="dxa"/>
        <w:tblInd w:w="93" w:type="dxa"/>
        <w:tblLook w:val="04A0" w:firstRow="1" w:lastRow="0" w:firstColumn="1" w:lastColumn="0" w:noHBand="0" w:noVBand="1"/>
      </w:tblPr>
      <w:tblGrid>
        <w:gridCol w:w="840"/>
        <w:gridCol w:w="1000"/>
        <w:gridCol w:w="4820"/>
        <w:gridCol w:w="1480"/>
        <w:gridCol w:w="1440"/>
        <w:gridCol w:w="1320"/>
        <w:gridCol w:w="1180"/>
        <w:gridCol w:w="880"/>
        <w:gridCol w:w="795"/>
        <w:gridCol w:w="795"/>
      </w:tblGrid>
      <w:tr w:rsidR="00CE6F6A" w:rsidRPr="00CE6F6A" w:rsidTr="00CE6F6A">
        <w:trPr>
          <w:trHeight w:val="510"/>
        </w:trPr>
        <w:tc>
          <w:tcPr>
            <w:tcW w:w="840" w:type="dxa"/>
            <w:tcBorders>
              <w:top w:val="single" w:sz="8" w:space="0" w:color="auto"/>
              <w:left w:val="single" w:sz="8" w:space="0" w:color="auto"/>
              <w:bottom w:val="single" w:sz="8" w:space="0" w:color="auto"/>
              <w:right w:val="single" w:sz="4" w:space="0" w:color="auto"/>
            </w:tcBorders>
            <w:shd w:val="clear" w:color="000000" w:fill="C6E0B4"/>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lastRenderedPageBreak/>
              <w:t>Izvor fin.</w:t>
            </w:r>
          </w:p>
        </w:tc>
        <w:tc>
          <w:tcPr>
            <w:tcW w:w="1000" w:type="dxa"/>
            <w:tcBorders>
              <w:top w:val="single" w:sz="8" w:space="0" w:color="auto"/>
              <w:left w:val="nil"/>
              <w:bottom w:val="single" w:sz="8" w:space="0" w:color="auto"/>
              <w:right w:val="single" w:sz="4" w:space="0" w:color="auto"/>
            </w:tcBorders>
            <w:shd w:val="clear" w:color="000000" w:fill="C6E0B4"/>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Broj konta</w:t>
            </w:r>
          </w:p>
        </w:tc>
        <w:tc>
          <w:tcPr>
            <w:tcW w:w="4820" w:type="dxa"/>
            <w:tcBorders>
              <w:top w:val="single" w:sz="8" w:space="0" w:color="auto"/>
              <w:left w:val="nil"/>
              <w:bottom w:val="single" w:sz="8" w:space="0" w:color="auto"/>
              <w:right w:val="single" w:sz="4" w:space="0" w:color="auto"/>
            </w:tcBorders>
            <w:shd w:val="clear" w:color="000000" w:fill="C6E0B4"/>
            <w:noWrap/>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Vrsta prihoda / izdataka</w:t>
            </w:r>
          </w:p>
        </w:tc>
        <w:tc>
          <w:tcPr>
            <w:tcW w:w="1480" w:type="dxa"/>
            <w:tcBorders>
              <w:top w:val="single" w:sz="8" w:space="0" w:color="auto"/>
              <w:left w:val="nil"/>
              <w:bottom w:val="single" w:sz="8"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II Rebalans 2018.</w:t>
            </w:r>
          </w:p>
        </w:tc>
        <w:tc>
          <w:tcPr>
            <w:tcW w:w="1440" w:type="dxa"/>
            <w:tcBorders>
              <w:top w:val="single" w:sz="8" w:space="0" w:color="auto"/>
              <w:left w:val="nil"/>
              <w:bottom w:val="single" w:sz="8"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Planirano 2019.</w:t>
            </w:r>
          </w:p>
        </w:tc>
        <w:tc>
          <w:tcPr>
            <w:tcW w:w="1320" w:type="dxa"/>
            <w:tcBorders>
              <w:top w:val="single" w:sz="8" w:space="0" w:color="auto"/>
              <w:left w:val="nil"/>
              <w:bottom w:val="single" w:sz="8" w:space="0" w:color="auto"/>
              <w:right w:val="nil"/>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Projekcija 2020.</w:t>
            </w:r>
          </w:p>
        </w:tc>
        <w:tc>
          <w:tcPr>
            <w:tcW w:w="1180" w:type="dxa"/>
            <w:tcBorders>
              <w:top w:val="single" w:sz="8" w:space="0" w:color="auto"/>
              <w:left w:val="single" w:sz="4" w:space="0" w:color="auto"/>
              <w:bottom w:val="single" w:sz="8"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Projekcija 2021.</w:t>
            </w:r>
          </w:p>
        </w:tc>
        <w:tc>
          <w:tcPr>
            <w:tcW w:w="880" w:type="dxa"/>
            <w:tcBorders>
              <w:top w:val="single" w:sz="8" w:space="0" w:color="auto"/>
              <w:left w:val="nil"/>
              <w:bottom w:val="single" w:sz="8"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Indeks 5/4</w:t>
            </w:r>
          </w:p>
        </w:tc>
        <w:tc>
          <w:tcPr>
            <w:tcW w:w="720" w:type="dxa"/>
            <w:tcBorders>
              <w:top w:val="single" w:sz="8" w:space="0" w:color="auto"/>
              <w:left w:val="nil"/>
              <w:bottom w:val="single" w:sz="8"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Indeks 6/5</w:t>
            </w:r>
          </w:p>
        </w:tc>
        <w:tc>
          <w:tcPr>
            <w:tcW w:w="720" w:type="dxa"/>
            <w:tcBorders>
              <w:top w:val="single" w:sz="8" w:space="0" w:color="auto"/>
              <w:left w:val="nil"/>
              <w:bottom w:val="single" w:sz="8" w:space="0" w:color="auto"/>
              <w:right w:val="single" w:sz="8"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Indeks 7/6</w:t>
            </w:r>
          </w:p>
        </w:tc>
      </w:tr>
      <w:tr w:rsidR="00CE6F6A" w:rsidRPr="00CE6F6A" w:rsidTr="00CE6F6A">
        <w:trPr>
          <w:trHeight w:val="330"/>
        </w:trPr>
        <w:tc>
          <w:tcPr>
            <w:tcW w:w="840" w:type="dxa"/>
            <w:tcBorders>
              <w:top w:val="nil"/>
              <w:left w:val="single" w:sz="8" w:space="0" w:color="auto"/>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1</w:t>
            </w:r>
          </w:p>
        </w:tc>
        <w:tc>
          <w:tcPr>
            <w:tcW w:w="1000" w:type="dxa"/>
            <w:tcBorders>
              <w:top w:val="nil"/>
              <w:left w:val="nil"/>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2</w:t>
            </w:r>
          </w:p>
        </w:tc>
        <w:tc>
          <w:tcPr>
            <w:tcW w:w="4820" w:type="dxa"/>
            <w:tcBorders>
              <w:top w:val="nil"/>
              <w:left w:val="nil"/>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3</w:t>
            </w:r>
          </w:p>
        </w:tc>
        <w:tc>
          <w:tcPr>
            <w:tcW w:w="1480" w:type="dxa"/>
            <w:tcBorders>
              <w:top w:val="nil"/>
              <w:left w:val="nil"/>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4</w:t>
            </w:r>
          </w:p>
        </w:tc>
        <w:tc>
          <w:tcPr>
            <w:tcW w:w="1440" w:type="dxa"/>
            <w:tcBorders>
              <w:top w:val="nil"/>
              <w:left w:val="nil"/>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5</w:t>
            </w:r>
          </w:p>
        </w:tc>
        <w:tc>
          <w:tcPr>
            <w:tcW w:w="1320" w:type="dxa"/>
            <w:tcBorders>
              <w:top w:val="nil"/>
              <w:left w:val="nil"/>
              <w:bottom w:val="single" w:sz="8" w:space="0" w:color="auto"/>
              <w:right w:val="nil"/>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6</w:t>
            </w:r>
          </w:p>
        </w:tc>
        <w:tc>
          <w:tcPr>
            <w:tcW w:w="1180" w:type="dxa"/>
            <w:tcBorders>
              <w:top w:val="nil"/>
              <w:left w:val="single" w:sz="4" w:space="0" w:color="auto"/>
              <w:bottom w:val="single" w:sz="8"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7</w:t>
            </w:r>
          </w:p>
        </w:tc>
        <w:tc>
          <w:tcPr>
            <w:tcW w:w="880" w:type="dxa"/>
            <w:tcBorders>
              <w:top w:val="nil"/>
              <w:left w:val="nil"/>
              <w:bottom w:val="single" w:sz="8" w:space="0" w:color="auto"/>
              <w:right w:val="single" w:sz="4" w:space="0" w:color="auto"/>
            </w:tcBorders>
            <w:shd w:val="clear" w:color="000000" w:fill="FFFFFF"/>
            <w:noWrap/>
            <w:hideMark/>
          </w:tcPr>
          <w:p w:rsidR="00CE6F6A" w:rsidRPr="00CE6F6A" w:rsidRDefault="00CE6F6A" w:rsidP="00CE6F6A">
            <w:pPr>
              <w:widowControl/>
              <w:autoSpaceDE/>
              <w:autoSpaceDN/>
              <w:jc w:val="center"/>
              <w:rPr>
                <w:color w:val="000000"/>
                <w:sz w:val="20"/>
                <w:szCs w:val="20"/>
                <w:lang w:val="hr-HR" w:eastAsia="hr-HR"/>
              </w:rPr>
            </w:pPr>
            <w:r w:rsidRPr="00CE6F6A">
              <w:rPr>
                <w:color w:val="000000"/>
                <w:sz w:val="20"/>
                <w:szCs w:val="20"/>
                <w:lang w:val="hr-HR" w:eastAsia="hr-HR"/>
              </w:rPr>
              <w:t>8</w:t>
            </w:r>
          </w:p>
        </w:tc>
        <w:tc>
          <w:tcPr>
            <w:tcW w:w="720" w:type="dxa"/>
            <w:tcBorders>
              <w:top w:val="nil"/>
              <w:left w:val="nil"/>
              <w:bottom w:val="single" w:sz="8" w:space="0" w:color="auto"/>
              <w:right w:val="single" w:sz="4" w:space="0" w:color="auto"/>
            </w:tcBorders>
            <w:shd w:val="clear" w:color="000000" w:fill="FFFFFF"/>
            <w:noWrap/>
            <w:hideMark/>
          </w:tcPr>
          <w:p w:rsidR="00CE6F6A" w:rsidRPr="00CE6F6A" w:rsidRDefault="00CE6F6A" w:rsidP="00CE6F6A">
            <w:pPr>
              <w:widowControl/>
              <w:autoSpaceDE/>
              <w:autoSpaceDN/>
              <w:jc w:val="center"/>
              <w:rPr>
                <w:color w:val="000000"/>
                <w:sz w:val="20"/>
                <w:szCs w:val="20"/>
                <w:lang w:val="hr-HR" w:eastAsia="hr-HR"/>
              </w:rPr>
            </w:pPr>
            <w:r w:rsidRPr="00CE6F6A">
              <w:rPr>
                <w:color w:val="000000"/>
                <w:sz w:val="20"/>
                <w:szCs w:val="20"/>
                <w:lang w:val="hr-HR" w:eastAsia="hr-HR"/>
              </w:rPr>
              <w:t>9</w:t>
            </w:r>
          </w:p>
        </w:tc>
        <w:tc>
          <w:tcPr>
            <w:tcW w:w="720" w:type="dxa"/>
            <w:tcBorders>
              <w:top w:val="nil"/>
              <w:left w:val="nil"/>
              <w:bottom w:val="single" w:sz="8" w:space="0" w:color="auto"/>
              <w:right w:val="single" w:sz="8" w:space="0" w:color="auto"/>
            </w:tcBorders>
            <w:shd w:val="clear" w:color="000000" w:fill="FFFFFF"/>
            <w:noWrap/>
            <w:hideMark/>
          </w:tcPr>
          <w:p w:rsidR="00CE6F6A" w:rsidRPr="00CE6F6A" w:rsidRDefault="00CE6F6A" w:rsidP="00CE6F6A">
            <w:pPr>
              <w:widowControl/>
              <w:autoSpaceDE/>
              <w:autoSpaceDN/>
              <w:jc w:val="center"/>
              <w:rPr>
                <w:color w:val="000000"/>
                <w:sz w:val="20"/>
                <w:szCs w:val="20"/>
                <w:lang w:val="hr-HR" w:eastAsia="hr-HR"/>
              </w:rPr>
            </w:pPr>
            <w:r w:rsidRPr="00CE6F6A">
              <w:rPr>
                <w:color w:val="000000"/>
                <w:sz w:val="20"/>
                <w:szCs w:val="20"/>
                <w:lang w:val="hr-HR" w:eastAsia="hr-HR"/>
              </w:rPr>
              <w:t>10</w:t>
            </w:r>
          </w:p>
        </w:tc>
      </w:tr>
      <w:tr w:rsidR="00CE6F6A" w:rsidRPr="00CE6F6A" w:rsidTr="00CE6F6A">
        <w:trPr>
          <w:trHeight w:val="165"/>
        </w:trPr>
        <w:tc>
          <w:tcPr>
            <w:tcW w:w="84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00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482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48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88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r>
      <w:tr w:rsidR="00CE6F6A" w:rsidRPr="00CE6F6A" w:rsidTr="00CE6F6A">
        <w:trPr>
          <w:trHeight w:val="330"/>
        </w:trPr>
        <w:tc>
          <w:tcPr>
            <w:tcW w:w="84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00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4820" w:type="dxa"/>
            <w:tcBorders>
              <w:top w:val="nil"/>
              <w:left w:val="nil"/>
              <w:bottom w:val="nil"/>
              <w:right w:val="nil"/>
            </w:tcBorders>
            <w:shd w:val="clear" w:color="auto" w:fill="auto"/>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B. RAČUN FINANCIRANJA</w:t>
            </w:r>
          </w:p>
        </w:tc>
        <w:tc>
          <w:tcPr>
            <w:tcW w:w="1480" w:type="dxa"/>
            <w:tcBorders>
              <w:top w:val="nil"/>
              <w:left w:val="nil"/>
              <w:bottom w:val="nil"/>
              <w:right w:val="nil"/>
            </w:tcBorders>
            <w:shd w:val="clear" w:color="auto" w:fill="auto"/>
            <w:hideMark/>
          </w:tcPr>
          <w:p w:rsidR="00CE6F6A" w:rsidRPr="00CE6F6A" w:rsidRDefault="00CE6F6A" w:rsidP="00CE6F6A">
            <w:pPr>
              <w:widowControl/>
              <w:autoSpaceDE/>
              <w:autoSpaceDN/>
              <w:rPr>
                <w:b/>
                <w:bCs/>
                <w:color w:val="000000"/>
                <w:sz w:val="20"/>
                <w:szCs w:val="20"/>
                <w:lang w:val="hr-HR" w:eastAsia="hr-HR"/>
              </w:rPr>
            </w:pP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88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r>
      <w:tr w:rsidR="00CE6F6A" w:rsidRPr="00CE6F6A" w:rsidTr="00CE6F6A">
        <w:trPr>
          <w:trHeight w:val="150"/>
        </w:trPr>
        <w:tc>
          <w:tcPr>
            <w:tcW w:w="84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00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482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48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88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r>
      <w:tr w:rsidR="00CE6F6A" w:rsidRPr="00CE6F6A" w:rsidTr="00CE6F6A">
        <w:trPr>
          <w:trHeight w:val="285"/>
        </w:trPr>
        <w:tc>
          <w:tcPr>
            <w:tcW w:w="84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5</w:t>
            </w:r>
          </w:p>
        </w:tc>
        <w:tc>
          <w:tcPr>
            <w:tcW w:w="100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5</w:t>
            </w:r>
          </w:p>
        </w:tc>
        <w:tc>
          <w:tcPr>
            <w:tcW w:w="4820" w:type="dxa"/>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Izdaci za financijsku imovinu i otplate zajmova</w:t>
            </w:r>
          </w:p>
        </w:tc>
        <w:tc>
          <w:tcPr>
            <w:tcW w:w="1480"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108.000,00</w:t>
            </w:r>
          </w:p>
        </w:tc>
        <w:tc>
          <w:tcPr>
            <w:tcW w:w="144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525.000,00</w:t>
            </w:r>
          </w:p>
        </w:tc>
        <w:tc>
          <w:tcPr>
            <w:tcW w:w="132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567.000,00</w:t>
            </w:r>
          </w:p>
        </w:tc>
        <w:tc>
          <w:tcPr>
            <w:tcW w:w="118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567.000,00</w:t>
            </w:r>
          </w:p>
        </w:tc>
        <w:tc>
          <w:tcPr>
            <w:tcW w:w="88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486,11</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108,00</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100,00</w:t>
            </w:r>
          </w:p>
        </w:tc>
      </w:tr>
      <w:tr w:rsidR="00CE6F6A" w:rsidRPr="00CE6F6A" w:rsidTr="00CE6F6A">
        <w:trPr>
          <w:trHeight w:val="285"/>
        </w:trPr>
        <w:tc>
          <w:tcPr>
            <w:tcW w:w="84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11</w:t>
            </w:r>
          </w:p>
        </w:tc>
        <w:tc>
          <w:tcPr>
            <w:tcW w:w="100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53</w:t>
            </w:r>
          </w:p>
        </w:tc>
        <w:tc>
          <w:tcPr>
            <w:tcW w:w="4820" w:type="dxa"/>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Izdaci za dionice i udjele u glavnici</w:t>
            </w:r>
          </w:p>
        </w:tc>
        <w:tc>
          <w:tcPr>
            <w:tcW w:w="1480"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0,00</w:t>
            </w:r>
          </w:p>
        </w:tc>
        <w:tc>
          <w:tcPr>
            <w:tcW w:w="144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20.000,00</w:t>
            </w:r>
          </w:p>
        </w:tc>
        <w:tc>
          <w:tcPr>
            <w:tcW w:w="132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0,00</w:t>
            </w:r>
          </w:p>
        </w:tc>
        <w:tc>
          <w:tcPr>
            <w:tcW w:w="118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0,00</w:t>
            </w:r>
          </w:p>
        </w:tc>
        <w:tc>
          <w:tcPr>
            <w:tcW w:w="88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270"/>
        </w:trPr>
        <w:tc>
          <w:tcPr>
            <w:tcW w:w="84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11</w:t>
            </w:r>
          </w:p>
        </w:tc>
        <w:tc>
          <w:tcPr>
            <w:tcW w:w="100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532</w:t>
            </w:r>
          </w:p>
        </w:tc>
        <w:tc>
          <w:tcPr>
            <w:tcW w:w="482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Dionice i udjeli u glavnici trgovačkih društava u javnom sektoru</w:t>
            </w:r>
          </w:p>
        </w:tc>
        <w:tc>
          <w:tcPr>
            <w:tcW w:w="1480"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20.000,00</w:t>
            </w: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88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72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 </w:t>
            </w:r>
          </w:p>
        </w:tc>
        <w:tc>
          <w:tcPr>
            <w:tcW w:w="72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 </w:t>
            </w:r>
          </w:p>
        </w:tc>
      </w:tr>
      <w:tr w:rsidR="00CE6F6A" w:rsidRPr="00CE6F6A" w:rsidTr="00CE6F6A">
        <w:trPr>
          <w:trHeight w:val="285"/>
        </w:trPr>
        <w:tc>
          <w:tcPr>
            <w:tcW w:w="84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5</w:t>
            </w:r>
          </w:p>
        </w:tc>
        <w:tc>
          <w:tcPr>
            <w:tcW w:w="100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54</w:t>
            </w:r>
          </w:p>
        </w:tc>
        <w:tc>
          <w:tcPr>
            <w:tcW w:w="4820" w:type="dxa"/>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Izdaci za otplatu glavnice primljenih kredita i zajmova</w:t>
            </w:r>
          </w:p>
        </w:tc>
        <w:tc>
          <w:tcPr>
            <w:tcW w:w="1480"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108.000,00</w:t>
            </w:r>
          </w:p>
        </w:tc>
        <w:tc>
          <w:tcPr>
            <w:tcW w:w="144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505.000,00</w:t>
            </w:r>
          </w:p>
        </w:tc>
        <w:tc>
          <w:tcPr>
            <w:tcW w:w="132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567.000,00</w:t>
            </w:r>
          </w:p>
        </w:tc>
        <w:tc>
          <w:tcPr>
            <w:tcW w:w="118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567.000,00</w:t>
            </w:r>
          </w:p>
        </w:tc>
        <w:tc>
          <w:tcPr>
            <w:tcW w:w="88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467,59</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112,28</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100,00</w:t>
            </w:r>
          </w:p>
        </w:tc>
      </w:tr>
      <w:tr w:rsidR="00CE6F6A" w:rsidRPr="00CE6F6A" w:rsidTr="00CE6F6A">
        <w:trPr>
          <w:trHeight w:val="270"/>
        </w:trPr>
        <w:tc>
          <w:tcPr>
            <w:tcW w:w="84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5</w:t>
            </w:r>
          </w:p>
        </w:tc>
        <w:tc>
          <w:tcPr>
            <w:tcW w:w="100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542</w:t>
            </w:r>
          </w:p>
        </w:tc>
        <w:tc>
          <w:tcPr>
            <w:tcW w:w="4820" w:type="dxa"/>
            <w:vMerge w:val="restart"/>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Otplata glavnice primljenih kredita i zajmova od kreditnih i ostalih financijskih institucija u javnom sektoru</w:t>
            </w:r>
          </w:p>
        </w:tc>
        <w:tc>
          <w:tcPr>
            <w:tcW w:w="1480"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108.000,00</w:t>
            </w: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505.000,00</w:t>
            </w: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88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467,59</w:t>
            </w:r>
          </w:p>
        </w:tc>
        <w:tc>
          <w:tcPr>
            <w:tcW w:w="72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72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255"/>
        </w:trPr>
        <w:tc>
          <w:tcPr>
            <w:tcW w:w="84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00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820" w:type="dxa"/>
            <w:vMerge/>
            <w:tcBorders>
              <w:top w:val="nil"/>
              <w:left w:val="nil"/>
              <w:bottom w:val="nil"/>
              <w:right w:val="nil"/>
            </w:tcBorders>
            <w:vAlign w:val="center"/>
            <w:hideMark/>
          </w:tcPr>
          <w:p w:rsidR="00CE6F6A" w:rsidRPr="00CE6F6A" w:rsidRDefault="00CE6F6A" w:rsidP="00CE6F6A">
            <w:pPr>
              <w:widowControl/>
              <w:autoSpaceDE/>
              <w:autoSpaceDN/>
              <w:rPr>
                <w:color w:val="000000"/>
                <w:sz w:val="20"/>
                <w:szCs w:val="20"/>
                <w:lang w:val="hr-HR" w:eastAsia="hr-HR"/>
              </w:rPr>
            </w:pPr>
          </w:p>
        </w:tc>
        <w:tc>
          <w:tcPr>
            <w:tcW w:w="1480"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88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 </w:t>
            </w:r>
          </w:p>
        </w:tc>
        <w:tc>
          <w:tcPr>
            <w:tcW w:w="72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 </w:t>
            </w:r>
          </w:p>
        </w:tc>
        <w:tc>
          <w:tcPr>
            <w:tcW w:w="72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 </w:t>
            </w:r>
          </w:p>
        </w:tc>
      </w:tr>
      <w:tr w:rsidR="00CE6F6A" w:rsidRPr="00CE6F6A" w:rsidTr="00CE6F6A">
        <w:trPr>
          <w:trHeight w:val="285"/>
        </w:trPr>
        <w:tc>
          <w:tcPr>
            <w:tcW w:w="84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8</w:t>
            </w:r>
          </w:p>
        </w:tc>
        <w:tc>
          <w:tcPr>
            <w:tcW w:w="100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8</w:t>
            </w:r>
          </w:p>
        </w:tc>
        <w:tc>
          <w:tcPr>
            <w:tcW w:w="4820" w:type="dxa"/>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Primici od financijske imovine i zaduživanja</w:t>
            </w:r>
          </w:p>
        </w:tc>
        <w:tc>
          <w:tcPr>
            <w:tcW w:w="1480"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1.900.000,00</w:t>
            </w:r>
          </w:p>
        </w:tc>
        <w:tc>
          <w:tcPr>
            <w:tcW w:w="144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390.000,00</w:t>
            </w:r>
          </w:p>
        </w:tc>
        <w:tc>
          <w:tcPr>
            <w:tcW w:w="132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0,00</w:t>
            </w:r>
          </w:p>
        </w:tc>
        <w:tc>
          <w:tcPr>
            <w:tcW w:w="118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0,00</w:t>
            </w:r>
          </w:p>
        </w:tc>
        <w:tc>
          <w:tcPr>
            <w:tcW w:w="88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20,53</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285"/>
        </w:trPr>
        <w:tc>
          <w:tcPr>
            <w:tcW w:w="84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8</w:t>
            </w:r>
          </w:p>
        </w:tc>
        <w:tc>
          <w:tcPr>
            <w:tcW w:w="100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84</w:t>
            </w:r>
          </w:p>
        </w:tc>
        <w:tc>
          <w:tcPr>
            <w:tcW w:w="4820" w:type="dxa"/>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Primici od zaduživanja</w:t>
            </w:r>
          </w:p>
        </w:tc>
        <w:tc>
          <w:tcPr>
            <w:tcW w:w="1480"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1.900.000,00</w:t>
            </w:r>
          </w:p>
        </w:tc>
        <w:tc>
          <w:tcPr>
            <w:tcW w:w="144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390.000,00</w:t>
            </w:r>
          </w:p>
        </w:tc>
        <w:tc>
          <w:tcPr>
            <w:tcW w:w="132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0,00</w:t>
            </w:r>
          </w:p>
        </w:tc>
        <w:tc>
          <w:tcPr>
            <w:tcW w:w="118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0,00</w:t>
            </w:r>
          </w:p>
        </w:tc>
        <w:tc>
          <w:tcPr>
            <w:tcW w:w="88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20,53</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270"/>
        </w:trPr>
        <w:tc>
          <w:tcPr>
            <w:tcW w:w="84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8</w:t>
            </w:r>
          </w:p>
        </w:tc>
        <w:tc>
          <w:tcPr>
            <w:tcW w:w="100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842</w:t>
            </w:r>
          </w:p>
        </w:tc>
        <w:tc>
          <w:tcPr>
            <w:tcW w:w="4820" w:type="dxa"/>
            <w:vMerge w:val="restart"/>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Primljeni krediti i zajmovi od kreditnih i ostalih financijskih institucija u javnom sektoru</w:t>
            </w:r>
          </w:p>
        </w:tc>
        <w:tc>
          <w:tcPr>
            <w:tcW w:w="1480"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1.900.000,00</w:t>
            </w: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390.000,00</w:t>
            </w: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88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20,53</w:t>
            </w:r>
          </w:p>
        </w:tc>
        <w:tc>
          <w:tcPr>
            <w:tcW w:w="72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72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255"/>
        </w:trPr>
        <w:tc>
          <w:tcPr>
            <w:tcW w:w="84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00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820" w:type="dxa"/>
            <w:vMerge/>
            <w:tcBorders>
              <w:top w:val="nil"/>
              <w:left w:val="nil"/>
              <w:bottom w:val="nil"/>
              <w:right w:val="nil"/>
            </w:tcBorders>
            <w:vAlign w:val="center"/>
            <w:hideMark/>
          </w:tcPr>
          <w:p w:rsidR="00CE6F6A" w:rsidRPr="00CE6F6A" w:rsidRDefault="00CE6F6A" w:rsidP="00CE6F6A">
            <w:pPr>
              <w:widowControl/>
              <w:autoSpaceDE/>
              <w:autoSpaceDN/>
              <w:rPr>
                <w:color w:val="000000"/>
                <w:sz w:val="20"/>
                <w:szCs w:val="20"/>
                <w:lang w:val="hr-HR" w:eastAsia="hr-HR"/>
              </w:rPr>
            </w:pPr>
          </w:p>
        </w:tc>
        <w:tc>
          <w:tcPr>
            <w:tcW w:w="1480"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88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r>
      <w:tr w:rsidR="00CE6F6A" w:rsidRPr="00CE6F6A" w:rsidTr="00CE6F6A">
        <w:trPr>
          <w:trHeight w:val="105"/>
        </w:trPr>
        <w:tc>
          <w:tcPr>
            <w:tcW w:w="84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00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8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48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88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r>
      <w:tr w:rsidR="00CE6F6A" w:rsidRPr="00CE6F6A" w:rsidTr="00CE6F6A">
        <w:trPr>
          <w:trHeight w:val="360"/>
        </w:trPr>
        <w:tc>
          <w:tcPr>
            <w:tcW w:w="84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00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48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48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88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r>
      <w:tr w:rsidR="00CE6F6A" w:rsidRPr="00CE6F6A" w:rsidTr="00CE6F6A">
        <w:trPr>
          <w:trHeight w:val="540"/>
        </w:trPr>
        <w:tc>
          <w:tcPr>
            <w:tcW w:w="840" w:type="dxa"/>
            <w:tcBorders>
              <w:top w:val="single" w:sz="8" w:space="0" w:color="auto"/>
              <w:left w:val="single" w:sz="8" w:space="0" w:color="auto"/>
              <w:bottom w:val="single" w:sz="8" w:space="0" w:color="auto"/>
              <w:right w:val="single" w:sz="4" w:space="0" w:color="auto"/>
            </w:tcBorders>
            <w:shd w:val="clear" w:color="000000" w:fill="C6E0B4"/>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Izvor fin.</w:t>
            </w:r>
          </w:p>
        </w:tc>
        <w:tc>
          <w:tcPr>
            <w:tcW w:w="1000" w:type="dxa"/>
            <w:tcBorders>
              <w:top w:val="single" w:sz="8" w:space="0" w:color="auto"/>
              <w:left w:val="nil"/>
              <w:bottom w:val="single" w:sz="8" w:space="0" w:color="auto"/>
              <w:right w:val="single" w:sz="4" w:space="0" w:color="auto"/>
            </w:tcBorders>
            <w:shd w:val="clear" w:color="000000" w:fill="C6E0B4"/>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Broj konta</w:t>
            </w:r>
          </w:p>
        </w:tc>
        <w:tc>
          <w:tcPr>
            <w:tcW w:w="4820" w:type="dxa"/>
            <w:tcBorders>
              <w:top w:val="single" w:sz="8" w:space="0" w:color="auto"/>
              <w:left w:val="nil"/>
              <w:bottom w:val="single" w:sz="8" w:space="0" w:color="auto"/>
              <w:right w:val="single" w:sz="4" w:space="0" w:color="auto"/>
            </w:tcBorders>
            <w:shd w:val="clear" w:color="000000" w:fill="C6E0B4"/>
            <w:noWrap/>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Vrsta prihoda / izdataka</w:t>
            </w:r>
          </w:p>
        </w:tc>
        <w:tc>
          <w:tcPr>
            <w:tcW w:w="1480" w:type="dxa"/>
            <w:tcBorders>
              <w:top w:val="single" w:sz="8" w:space="0" w:color="auto"/>
              <w:left w:val="nil"/>
              <w:bottom w:val="single" w:sz="8"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II Rebalans 2018.</w:t>
            </w:r>
          </w:p>
        </w:tc>
        <w:tc>
          <w:tcPr>
            <w:tcW w:w="1440" w:type="dxa"/>
            <w:tcBorders>
              <w:top w:val="single" w:sz="8" w:space="0" w:color="auto"/>
              <w:left w:val="nil"/>
              <w:bottom w:val="single" w:sz="8"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Planirano 2019.</w:t>
            </w:r>
          </w:p>
        </w:tc>
        <w:tc>
          <w:tcPr>
            <w:tcW w:w="1320" w:type="dxa"/>
            <w:tcBorders>
              <w:top w:val="single" w:sz="8" w:space="0" w:color="auto"/>
              <w:left w:val="nil"/>
              <w:bottom w:val="single" w:sz="8"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Projekcija 2020.</w:t>
            </w:r>
          </w:p>
        </w:tc>
        <w:tc>
          <w:tcPr>
            <w:tcW w:w="1180" w:type="dxa"/>
            <w:tcBorders>
              <w:top w:val="single" w:sz="8" w:space="0" w:color="auto"/>
              <w:left w:val="nil"/>
              <w:bottom w:val="single" w:sz="8" w:space="0" w:color="auto"/>
              <w:right w:val="nil"/>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Projekcija 2021.</w:t>
            </w:r>
          </w:p>
        </w:tc>
        <w:tc>
          <w:tcPr>
            <w:tcW w:w="880" w:type="dxa"/>
            <w:tcBorders>
              <w:top w:val="single" w:sz="8" w:space="0" w:color="auto"/>
              <w:left w:val="single" w:sz="4" w:space="0" w:color="auto"/>
              <w:bottom w:val="single" w:sz="8"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Indeks 5/4</w:t>
            </w:r>
          </w:p>
        </w:tc>
        <w:tc>
          <w:tcPr>
            <w:tcW w:w="720" w:type="dxa"/>
            <w:tcBorders>
              <w:top w:val="single" w:sz="8" w:space="0" w:color="auto"/>
              <w:left w:val="nil"/>
              <w:bottom w:val="single" w:sz="8" w:space="0" w:color="auto"/>
              <w:right w:val="single" w:sz="4"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Indeks 6/5</w:t>
            </w:r>
          </w:p>
        </w:tc>
        <w:tc>
          <w:tcPr>
            <w:tcW w:w="720" w:type="dxa"/>
            <w:tcBorders>
              <w:top w:val="single" w:sz="8" w:space="0" w:color="auto"/>
              <w:left w:val="nil"/>
              <w:bottom w:val="single" w:sz="8" w:space="0" w:color="auto"/>
              <w:right w:val="single" w:sz="8" w:space="0" w:color="auto"/>
            </w:tcBorders>
            <w:shd w:val="clear" w:color="000000" w:fill="C6E0B4"/>
            <w:hideMark/>
          </w:tcPr>
          <w:p w:rsidR="00CE6F6A" w:rsidRPr="00CE6F6A" w:rsidRDefault="00CE6F6A" w:rsidP="00CE6F6A">
            <w:pPr>
              <w:widowControl/>
              <w:autoSpaceDE/>
              <w:autoSpaceDN/>
              <w:jc w:val="center"/>
              <w:rPr>
                <w:b/>
                <w:bCs/>
                <w:color w:val="000000"/>
                <w:sz w:val="20"/>
                <w:szCs w:val="20"/>
                <w:lang w:val="hr-HR" w:eastAsia="hr-HR"/>
              </w:rPr>
            </w:pPr>
            <w:r w:rsidRPr="00CE6F6A">
              <w:rPr>
                <w:b/>
                <w:bCs/>
                <w:color w:val="000000"/>
                <w:sz w:val="20"/>
                <w:szCs w:val="20"/>
                <w:lang w:val="hr-HR" w:eastAsia="hr-HR"/>
              </w:rPr>
              <w:t>Indeks 7/6</w:t>
            </w:r>
          </w:p>
        </w:tc>
      </w:tr>
      <w:tr w:rsidR="00CE6F6A" w:rsidRPr="00CE6F6A" w:rsidTr="00CE6F6A">
        <w:trPr>
          <w:trHeight w:val="255"/>
        </w:trPr>
        <w:tc>
          <w:tcPr>
            <w:tcW w:w="840" w:type="dxa"/>
            <w:tcBorders>
              <w:top w:val="nil"/>
              <w:left w:val="single" w:sz="8" w:space="0" w:color="auto"/>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1</w:t>
            </w:r>
          </w:p>
        </w:tc>
        <w:tc>
          <w:tcPr>
            <w:tcW w:w="1000" w:type="dxa"/>
            <w:tcBorders>
              <w:top w:val="nil"/>
              <w:left w:val="nil"/>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2</w:t>
            </w:r>
          </w:p>
        </w:tc>
        <w:tc>
          <w:tcPr>
            <w:tcW w:w="4820" w:type="dxa"/>
            <w:tcBorders>
              <w:top w:val="nil"/>
              <w:left w:val="nil"/>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3</w:t>
            </w:r>
          </w:p>
        </w:tc>
        <w:tc>
          <w:tcPr>
            <w:tcW w:w="1480" w:type="dxa"/>
            <w:tcBorders>
              <w:top w:val="nil"/>
              <w:left w:val="nil"/>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4</w:t>
            </w:r>
          </w:p>
        </w:tc>
        <w:tc>
          <w:tcPr>
            <w:tcW w:w="1440" w:type="dxa"/>
            <w:tcBorders>
              <w:top w:val="nil"/>
              <w:left w:val="nil"/>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5</w:t>
            </w:r>
          </w:p>
        </w:tc>
        <w:tc>
          <w:tcPr>
            <w:tcW w:w="1320" w:type="dxa"/>
            <w:tcBorders>
              <w:top w:val="nil"/>
              <w:left w:val="nil"/>
              <w:bottom w:val="single" w:sz="8"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6</w:t>
            </w:r>
          </w:p>
        </w:tc>
        <w:tc>
          <w:tcPr>
            <w:tcW w:w="1180" w:type="dxa"/>
            <w:tcBorders>
              <w:top w:val="nil"/>
              <w:left w:val="nil"/>
              <w:bottom w:val="single" w:sz="8" w:space="0" w:color="auto"/>
              <w:right w:val="nil"/>
            </w:tcBorders>
            <w:shd w:val="clear" w:color="auto" w:fill="auto"/>
            <w:noWrap/>
            <w:vAlign w:val="center"/>
            <w:hideMark/>
          </w:tcPr>
          <w:p w:rsidR="00CE6F6A" w:rsidRPr="00CE6F6A" w:rsidRDefault="00CE6F6A" w:rsidP="00CE6F6A">
            <w:pPr>
              <w:widowControl/>
              <w:autoSpaceDE/>
              <w:autoSpaceDN/>
              <w:jc w:val="center"/>
              <w:rPr>
                <w:color w:val="000000"/>
                <w:sz w:val="16"/>
                <w:szCs w:val="16"/>
                <w:lang w:val="hr-HR" w:eastAsia="hr-HR"/>
              </w:rPr>
            </w:pPr>
            <w:r w:rsidRPr="00CE6F6A">
              <w:rPr>
                <w:color w:val="000000"/>
                <w:sz w:val="16"/>
                <w:szCs w:val="16"/>
                <w:lang w:val="hr-HR" w:eastAsia="hr-HR"/>
              </w:rPr>
              <w:t>7</w:t>
            </w:r>
          </w:p>
        </w:tc>
        <w:tc>
          <w:tcPr>
            <w:tcW w:w="880" w:type="dxa"/>
            <w:tcBorders>
              <w:top w:val="nil"/>
              <w:left w:val="single" w:sz="4" w:space="0" w:color="auto"/>
              <w:bottom w:val="single" w:sz="8" w:space="0" w:color="auto"/>
              <w:right w:val="single" w:sz="4" w:space="0" w:color="auto"/>
            </w:tcBorders>
            <w:shd w:val="clear" w:color="000000" w:fill="FFFFFF"/>
            <w:noWrap/>
            <w:hideMark/>
          </w:tcPr>
          <w:p w:rsidR="00CE6F6A" w:rsidRPr="00CE6F6A" w:rsidRDefault="00CE6F6A" w:rsidP="00CE6F6A">
            <w:pPr>
              <w:widowControl/>
              <w:autoSpaceDE/>
              <w:autoSpaceDN/>
              <w:jc w:val="center"/>
              <w:rPr>
                <w:color w:val="000000"/>
                <w:sz w:val="20"/>
                <w:szCs w:val="20"/>
                <w:lang w:val="hr-HR" w:eastAsia="hr-HR"/>
              </w:rPr>
            </w:pPr>
            <w:r w:rsidRPr="00CE6F6A">
              <w:rPr>
                <w:color w:val="000000"/>
                <w:sz w:val="20"/>
                <w:szCs w:val="20"/>
                <w:lang w:val="hr-HR" w:eastAsia="hr-HR"/>
              </w:rPr>
              <w:t>8</w:t>
            </w:r>
          </w:p>
        </w:tc>
        <w:tc>
          <w:tcPr>
            <w:tcW w:w="720" w:type="dxa"/>
            <w:tcBorders>
              <w:top w:val="nil"/>
              <w:left w:val="nil"/>
              <w:bottom w:val="single" w:sz="8" w:space="0" w:color="auto"/>
              <w:right w:val="single" w:sz="4" w:space="0" w:color="auto"/>
            </w:tcBorders>
            <w:shd w:val="clear" w:color="000000" w:fill="FFFFFF"/>
            <w:noWrap/>
            <w:hideMark/>
          </w:tcPr>
          <w:p w:rsidR="00CE6F6A" w:rsidRPr="00CE6F6A" w:rsidRDefault="00CE6F6A" w:rsidP="00CE6F6A">
            <w:pPr>
              <w:widowControl/>
              <w:autoSpaceDE/>
              <w:autoSpaceDN/>
              <w:jc w:val="center"/>
              <w:rPr>
                <w:color w:val="000000"/>
                <w:sz w:val="20"/>
                <w:szCs w:val="20"/>
                <w:lang w:val="hr-HR" w:eastAsia="hr-HR"/>
              </w:rPr>
            </w:pPr>
            <w:r w:rsidRPr="00CE6F6A">
              <w:rPr>
                <w:color w:val="000000"/>
                <w:sz w:val="20"/>
                <w:szCs w:val="20"/>
                <w:lang w:val="hr-HR" w:eastAsia="hr-HR"/>
              </w:rPr>
              <w:t>9</w:t>
            </w:r>
          </w:p>
        </w:tc>
        <w:tc>
          <w:tcPr>
            <w:tcW w:w="720" w:type="dxa"/>
            <w:tcBorders>
              <w:top w:val="nil"/>
              <w:left w:val="nil"/>
              <w:bottom w:val="single" w:sz="8" w:space="0" w:color="auto"/>
              <w:right w:val="single" w:sz="8" w:space="0" w:color="auto"/>
            </w:tcBorders>
            <w:shd w:val="clear" w:color="000000" w:fill="FFFFFF"/>
            <w:noWrap/>
            <w:hideMark/>
          </w:tcPr>
          <w:p w:rsidR="00CE6F6A" w:rsidRPr="00CE6F6A" w:rsidRDefault="00CE6F6A" w:rsidP="00CE6F6A">
            <w:pPr>
              <w:widowControl/>
              <w:autoSpaceDE/>
              <w:autoSpaceDN/>
              <w:jc w:val="center"/>
              <w:rPr>
                <w:color w:val="000000"/>
                <w:sz w:val="20"/>
                <w:szCs w:val="20"/>
                <w:lang w:val="hr-HR" w:eastAsia="hr-HR"/>
              </w:rPr>
            </w:pPr>
            <w:r w:rsidRPr="00CE6F6A">
              <w:rPr>
                <w:color w:val="000000"/>
                <w:sz w:val="20"/>
                <w:szCs w:val="20"/>
                <w:lang w:val="hr-HR" w:eastAsia="hr-HR"/>
              </w:rPr>
              <w:t>10</w:t>
            </w:r>
          </w:p>
        </w:tc>
      </w:tr>
      <w:tr w:rsidR="00CE6F6A" w:rsidRPr="00CE6F6A" w:rsidTr="00CE6F6A">
        <w:trPr>
          <w:trHeight w:val="255"/>
        </w:trPr>
        <w:tc>
          <w:tcPr>
            <w:tcW w:w="84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00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482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48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88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r>
      <w:tr w:rsidR="00CE6F6A" w:rsidRPr="00CE6F6A" w:rsidTr="00CE6F6A">
        <w:trPr>
          <w:trHeight w:val="255"/>
        </w:trPr>
        <w:tc>
          <w:tcPr>
            <w:tcW w:w="84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00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4820" w:type="dxa"/>
            <w:tcBorders>
              <w:top w:val="nil"/>
              <w:left w:val="nil"/>
              <w:bottom w:val="nil"/>
              <w:right w:val="nil"/>
            </w:tcBorders>
            <w:shd w:val="clear" w:color="auto" w:fill="auto"/>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C. RASPOLOŽIVA SREDSTVA IZ PRETHODNIH GODINA</w:t>
            </w:r>
          </w:p>
        </w:tc>
        <w:tc>
          <w:tcPr>
            <w:tcW w:w="1480" w:type="dxa"/>
            <w:tcBorders>
              <w:top w:val="nil"/>
              <w:left w:val="nil"/>
              <w:bottom w:val="nil"/>
              <w:right w:val="nil"/>
            </w:tcBorders>
            <w:shd w:val="clear" w:color="auto" w:fill="auto"/>
            <w:hideMark/>
          </w:tcPr>
          <w:p w:rsidR="00CE6F6A" w:rsidRPr="00CE6F6A" w:rsidRDefault="00CE6F6A" w:rsidP="00CE6F6A">
            <w:pPr>
              <w:widowControl/>
              <w:autoSpaceDE/>
              <w:autoSpaceDN/>
              <w:rPr>
                <w:b/>
                <w:bCs/>
                <w:color w:val="000000"/>
                <w:sz w:val="20"/>
                <w:szCs w:val="20"/>
                <w:lang w:val="hr-HR" w:eastAsia="hr-HR"/>
              </w:rPr>
            </w:pP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88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r>
      <w:tr w:rsidR="00CE6F6A" w:rsidRPr="00CE6F6A" w:rsidTr="00CE6F6A">
        <w:trPr>
          <w:trHeight w:val="255"/>
        </w:trPr>
        <w:tc>
          <w:tcPr>
            <w:tcW w:w="84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00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482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48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16"/>
                <w:szCs w:val="16"/>
                <w:lang w:val="hr-HR" w:eastAsia="hr-HR"/>
              </w:rPr>
            </w:pP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16"/>
                <w:szCs w:val="16"/>
                <w:lang w:val="hr-HR" w:eastAsia="hr-HR"/>
              </w:rPr>
            </w:pPr>
          </w:p>
        </w:tc>
        <w:tc>
          <w:tcPr>
            <w:tcW w:w="88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r>
      <w:tr w:rsidR="00CE6F6A" w:rsidRPr="00CE6F6A" w:rsidTr="00CE6F6A">
        <w:trPr>
          <w:trHeight w:val="255"/>
        </w:trPr>
        <w:tc>
          <w:tcPr>
            <w:tcW w:w="84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 </w:t>
            </w:r>
          </w:p>
        </w:tc>
        <w:tc>
          <w:tcPr>
            <w:tcW w:w="100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9</w:t>
            </w:r>
          </w:p>
        </w:tc>
        <w:tc>
          <w:tcPr>
            <w:tcW w:w="4820" w:type="dxa"/>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Vlastiti izvori</w:t>
            </w:r>
          </w:p>
        </w:tc>
        <w:tc>
          <w:tcPr>
            <w:tcW w:w="1480"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643.086,70</w:t>
            </w:r>
          </w:p>
        </w:tc>
        <w:tc>
          <w:tcPr>
            <w:tcW w:w="144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200.000,00</w:t>
            </w:r>
          </w:p>
        </w:tc>
        <w:tc>
          <w:tcPr>
            <w:tcW w:w="132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0,00</w:t>
            </w:r>
          </w:p>
        </w:tc>
        <w:tc>
          <w:tcPr>
            <w:tcW w:w="118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0,00</w:t>
            </w:r>
          </w:p>
        </w:tc>
        <w:tc>
          <w:tcPr>
            <w:tcW w:w="88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31,10</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255"/>
        </w:trPr>
        <w:tc>
          <w:tcPr>
            <w:tcW w:w="84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 </w:t>
            </w:r>
          </w:p>
        </w:tc>
        <w:tc>
          <w:tcPr>
            <w:tcW w:w="1000" w:type="dxa"/>
            <w:tcBorders>
              <w:top w:val="nil"/>
              <w:left w:val="nil"/>
              <w:bottom w:val="nil"/>
              <w:right w:val="nil"/>
            </w:tcBorders>
            <w:shd w:val="clear" w:color="000000" w:fill="C0C0C0"/>
            <w:noWrap/>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92</w:t>
            </w:r>
          </w:p>
        </w:tc>
        <w:tc>
          <w:tcPr>
            <w:tcW w:w="4820" w:type="dxa"/>
            <w:tcBorders>
              <w:top w:val="nil"/>
              <w:left w:val="nil"/>
              <w:bottom w:val="nil"/>
              <w:right w:val="nil"/>
            </w:tcBorders>
            <w:shd w:val="clear" w:color="000000" w:fill="C0C0C0"/>
            <w:hideMark/>
          </w:tcPr>
          <w:p w:rsidR="00CE6F6A" w:rsidRPr="00CE6F6A" w:rsidRDefault="00CE6F6A" w:rsidP="00CE6F6A">
            <w:pPr>
              <w:widowControl/>
              <w:autoSpaceDE/>
              <w:autoSpaceDN/>
              <w:rPr>
                <w:b/>
                <w:bCs/>
                <w:color w:val="000000"/>
                <w:sz w:val="20"/>
                <w:szCs w:val="20"/>
                <w:lang w:val="hr-HR" w:eastAsia="hr-HR"/>
              </w:rPr>
            </w:pPr>
            <w:r w:rsidRPr="00CE6F6A">
              <w:rPr>
                <w:b/>
                <w:bCs/>
                <w:color w:val="000000"/>
                <w:sz w:val="20"/>
                <w:szCs w:val="20"/>
                <w:lang w:val="hr-HR" w:eastAsia="hr-HR"/>
              </w:rPr>
              <w:t>Rezultat poslovanja</w:t>
            </w:r>
          </w:p>
        </w:tc>
        <w:tc>
          <w:tcPr>
            <w:tcW w:w="1480" w:type="dxa"/>
            <w:tcBorders>
              <w:top w:val="nil"/>
              <w:left w:val="nil"/>
              <w:bottom w:val="nil"/>
              <w:right w:val="nil"/>
            </w:tcBorders>
            <w:shd w:val="clear" w:color="000000" w:fill="C0C0C0"/>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643.086,70</w:t>
            </w:r>
          </w:p>
        </w:tc>
        <w:tc>
          <w:tcPr>
            <w:tcW w:w="144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200.000,00</w:t>
            </w:r>
          </w:p>
        </w:tc>
        <w:tc>
          <w:tcPr>
            <w:tcW w:w="132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0,00</w:t>
            </w:r>
          </w:p>
        </w:tc>
        <w:tc>
          <w:tcPr>
            <w:tcW w:w="1180" w:type="dxa"/>
            <w:tcBorders>
              <w:top w:val="nil"/>
              <w:left w:val="nil"/>
              <w:bottom w:val="nil"/>
              <w:right w:val="nil"/>
            </w:tcBorders>
            <w:shd w:val="clear" w:color="000000" w:fill="C0C0C0"/>
            <w:noWrap/>
            <w:hideMark/>
          </w:tcPr>
          <w:p w:rsidR="00CE6F6A" w:rsidRPr="00CE6F6A" w:rsidRDefault="00CE6F6A" w:rsidP="00CE6F6A">
            <w:pPr>
              <w:widowControl/>
              <w:autoSpaceDE/>
              <w:autoSpaceDN/>
              <w:jc w:val="right"/>
              <w:rPr>
                <w:b/>
                <w:bCs/>
                <w:color w:val="000000"/>
                <w:sz w:val="20"/>
                <w:szCs w:val="20"/>
                <w:lang w:val="hr-HR" w:eastAsia="hr-HR"/>
              </w:rPr>
            </w:pPr>
            <w:r w:rsidRPr="00CE6F6A">
              <w:rPr>
                <w:b/>
                <w:bCs/>
                <w:color w:val="000000"/>
                <w:sz w:val="20"/>
                <w:szCs w:val="20"/>
                <w:lang w:val="hr-HR" w:eastAsia="hr-HR"/>
              </w:rPr>
              <w:t>0,00</w:t>
            </w:r>
          </w:p>
        </w:tc>
        <w:tc>
          <w:tcPr>
            <w:tcW w:w="88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31,10</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720" w:type="dxa"/>
            <w:tcBorders>
              <w:top w:val="nil"/>
              <w:left w:val="nil"/>
              <w:bottom w:val="nil"/>
              <w:right w:val="nil"/>
            </w:tcBorders>
            <w:shd w:val="clear" w:color="000000" w:fill="BFBFB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255"/>
        </w:trPr>
        <w:tc>
          <w:tcPr>
            <w:tcW w:w="84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p>
        </w:tc>
        <w:tc>
          <w:tcPr>
            <w:tcW w:w="1000" w:type="dxa"/>
            <w:tcBorders>
              <w:top w:val="nil"/>
              <w:left w:val="nil"/>
              <w:bottom w:val="nil"/>
              <w:right w:val="nil"/>
            </w:tcBorders>
            <w:shd w:val="clear" w:color="auto" w:fill="auto"/>
            <w:noWrap/>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922</w:t>
            </w:r>
          </w:p>
        </w:tc>
        <w:tc>
          <w:tcPr>
            <w:tcW w:w="4820" w:type="dxa"/>
            <w:tcBorders>
              <w:top w:val="nil"/>
              <w:left w:val="nil"/>
              <w:bottom w:val="nil"/>
              <w:right w:val="nil"/>
            </w:tcBorders>
            <w:shd w:val="clear" w:color="auto" w:fill="auto"/>
            <w:hideMark/>
          </w:tcPr>
          <w:p w:rsidR="00CE6F6A" w:rsidRPr="00CE6F6A" w:rsidRDefault="00CE6F6A" w:rsidP="00CE6F6A">
            <w:pPr>
              <w:widowControl/>
              <w:autoSpaceDE/>
              <w:autoSpaceDN/>
              <w:rPr>
                <w:color w:val="000000"/>
                <w:sz w:val="20"/>
                <w:szCs w:val="20"/>
                <w:lang w:val="hr-HR" w:eastAsia="hr-HR"/>
              </w:rPr>
            </w:pPr>
            <w:r w:rsidRPr="00CE6F6A">
              <w:rPr>
                <w:color w:val="000000"/>
                <w:sz w:val="20"/>
                <w:szCs w:val="20"/>
                <w:lang w:val="hr-HR" w:eastAsia="hr-HR"/>
              </w:rPr>
              <w:t>Višak / manjak prihoda</w:t>
            </w:r>
          </w:p>
        </w:tc>
        <w:tc>
          <w:tcPr>
            <w:tcW w:w="1480" w:type="dxa"/>
            <w:tcBorders>
              <w:top w:val="nil"/>
              <w:left w:val="nil"/>
              <w:bottom w:val="nil"/>
              <w:right w:val="nil"/>
            </w:tcBorders>
            <w:shd w:val="clear" w:color="auto" w:fill="auto"/>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643.086,70</w:t>
            </w: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200.000,00</w:t>
            </w: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p>
        </w:tc>
        <w:tc>
          <w:tcPr>
            <w:tcW w:w="88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31,10</w:t>
            </w:r>
          </w:p>
        </w:tc>
        <w:tc>
          <w:tcPr>
            <w:tcW w:w="720" w:type="dxa"/>
            <w:tcBorders>
              <w:top w:val="nil"/>
              <w:left w:val="nil"/>
              <w:bottom w:val="nil"/>
              <w:right w:val="nil"/>
            </w:tcBorders>
            <w:shd w:val="clear" w:color="000000" w:fill="FFFFFF"/>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jc w:val="right"/>
              <w:rPr>
                <w:color w:val="000000"/>
                <w:sz w:val="20"/>
                <w:szCs w:val="20"/>
                <w:lang w:val="hr-HR" w:eastAsia="hr-HR"/>
              </w:rPr>
            </w:pPr>
            <w:r w:rsidRPr="00CE6F6A">
              <w:rPr>
                <w:color w:val="000000"/>
                <w:sz w:val="20"/>
                <w:szCs w:val="20"/>
                <w:lang w:val="hr-HR" w:eastAsia="hr-HR"/>
              </w:rPr>
              <w:t>0,00</w:t>
            </w:r>
          </w:p>
        </w:tc>
      </w:tr>
      <w:tr w:rsidR="00CE6F6A" w:rsidRPr="00CE6F6A" w:rsidTr="00CE6F6A">
        <w:trPr>
          <w:trHeight w:val="255"/>
        </w:trPr>
        <w:tc>
          <w:tcPr>
            <w:tcW w:w="840"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c>
          <w:tcPr>
            <w:tcW w:w="1000"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c>
          <w:tcPr>
            <w:tcW w:w="4820"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c>
          <w:tcPr>
            <w:tcW w:w="1480"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c>
          <w:tcPr>
            <w:tcW w:w="1440"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c>
          <w:tcPr>
            <w:tcW w:w="1320"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c>
          <w:tcPr>
            <w:tcW w:w="1180"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c>
          <w:tcPr>
            <w:tcW w:w="880"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c>
          <w:tcPr>
            <w:tcW w:w="720" w:type="dxa"/>
            <w:tcBorders>
              <w:top w:val="nil"/>
              <w:left w:val="nil"/>
              <w:bottom w:val="nil"/>
              <w:right w:val="nil"/>
            </w:tcBorders>
            <w:shd w:val="clear" w:color="auto" w:fill="auto"/>
            <w:noWrap/>
            <w:hideMark/>
          </w:tcPr>
          <w:p w:rsidR="00CE6F6A" w:rsidRPr="00CE6F6A" w:rsidRDefault="00CE6F6A" w:rsidP="00CE6F6A">
            <w:pPr>
              <w:widowControl/>
              <w:autoSpaceDE/>
              <w:autoSpaceDN/>
              <w:rPr>
                <w:rFonts w:ascii="Arial" w:hAnsi="Arial" w:cs="Arial"/>
                <w:color w:val="000000"/>
                <w:sz w:val="20"/>
                <w:szCs w:val="20"/>
                <w:lang w:val="hr-HR" w:eastAsia="hr-HR"/>
              </w:rPr>
            </w:pPr>
          </w:p>
        </w:tc>
      </w:tr>
    </w:tbl>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CE6F6A" w:rsidP="00CE6F6A">
      <w:pPr>
        <w:ind w:left="-1134" w:right="-1022"/>
      </w:pPr>
    </w:p>
    <w:p w:rsidR="00CE6F6A" w:rsidRDefault="00442FB6" w:rsidP="00CE6F6A">
      <w:pPr>
        <w:ind w:left="-1134" w:right="-1022"/>
        <w:rPr>
          <w:sz w:val="24"/>
          <w:szCs w:val="24"/>
          <w:lang w:val="hr-HR" w:eastAsia="hr-HR"/>
        </w:rPr>
      </w:pPr>
      <w:r>
        <w:rPr>
          <w:sz w:val="24"/>
          <w:szCs w:val="24"/>
          <w:lang w:val="hr-HR" w:eastAsia="hr-HR"/>
        </w:rPr>
        <w:lastRenderedPageBreak/>
        <w:t xml:space="preserve">        </w:t>
      </w:r>
      <w:r w:rsidR="00CE6F6A" w:rsidRPr="00CE6F6A">
        <w:rPr>
          <w:sz w:val="24"/>
          <w:szCs w:val="24"/>
          <w:lang w:val="hr-HR" w:eastAsia="hr-HR"/>
        </w:rPr>
        <w:t xml:space="preserve">Na temelju članka 16. st. 4.  Zakona o proračunu ("NN" br. 87/08, 136/12 i 15/15), i članka 26. Statuta Općine Kamanje ("Glasnik općine Kamanje" br. 03/09, </w:t>
      </w:r>
      <w:r>
        <w:rPr>
          <w:sz w:val="24"/>
          <w:szCs w:val="24"/>
          <w:lang w:val="hr-HR" w:eastAsia="hr-HR"/>
        </w:rPr>
        <w:t xml:space="preserve">    </w:t>
      </w:r>
      <w:r>
        <w:rPr>
          <w:sz w:val="24"/>
          <w:szCs w:val="24"/>
          <w:lang w:val="hr-HR" w:eastAsia="hr-HR"/>
        </w:rPr>
        <w:tab/>
      </w:r>
      <w:r w:rsidR="00CE6F6A" w:rsidRPr="00CE6F6A">
        <w:rPr>
          <w:sz w:val="24"/>
          <w:szCs w:val="24"/>
          <w:lang w:val="hr-HR" w:eastAsia="hr-HR"/>
        </w:rPr>
        <w:t>04/11 i 01/13), Općinsko vijeće Općine Kamanje, na 11. sjednici održanoj  dana 14.12.2018.godine donosi</w:t>
      </w:r>
    </w:p>
    <w:p w:rsidR="00CE6F6A" w:rsidRDefault="00CE6F6A" w:rsidP="00CE6F6A">
      <w:pPr>
        <w:ind w:left="-1134" w:right="-1022"/>
        <w:rPr>
          <w:sz w:val="24"/>
          <w:szCs w:val="24"/>
          <w:lang w:val="hr-HR" w:eastAsia="hr-HR"/>
        </w:rPr>
      </w:pPr>
    </w:p>
    <w:tbl>
      <w:tblPr>
        <w:tblW w:w="14907" w:type="dxa"/>
        <w:tblInd w:w="-476" w:type="dxa"/>
        <w:tblLook w:val="04A0" w:firstRow="1" w:lastRow="0" w:firstColumn="1" w:lastColumn="0" w:noHBand="0" w:noVBand="1"/>
      </w:tblPr>
      <w:tblGrid>
        <w:gridCol w:w="687"/>
        <w:gridCol w:w="666"/>
        <w:gridCol w:w="927"/>
        <w:gridCol w:w="1728"/>
        <w:gridCol w:w="1161"/>
        <w:gridCol w:w="1056"/>
        <w:gridCol w:w="1062"/>
        <w:gridCol w:w="1768"/>
        <w:gridCol w:w="1212"/>
        <w:gridCol w:w="1149"/>
        <w:gridCol w:w="1149"/>
        <w:gridCol w:w="1149"/>
        <w:gridCol w:w="1193"/>
      </w:tblGrid>
      <w:tr w:rsidR="00CE6F6A" w:rsidRPr="00CE6F6A" w:rsidTr="00CE6F6A">
        <w:trPr>
          <w:trHeight w:val="315"/>
        </w:trPr>
        <w:tc>
          <w:tcPr>
            <w:tcW w:w="14907" w:type="dxa"/>
            <w:gridSpan w:val="13"/>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CE6F6A" w:rsidRPr="00CE6F6A" w:rsidRDefault="00CE6F6A" w:rsidP="00CE6F6A">
            <w:pPr>
              <w:widowControl/>
              <w:autoSpaceDE/>
              <w:autoSpaceDN/>
              <w:rPr>
                <w:rFonts w:ascii="Arial" w:hAnsi="Arial" w:cs="Arial"/>
                <w:sz w:val="24"/>
                <w:szCs w:val="24"/>
                <w:lang w:val="hr-HR" w:eastAsia="hr-HR"/>
              </w:rPr>
            </w:pPr>
            <w:r w:rsidRPr="00CE6F6A">
              <w:rPr>
                <w:rFonts w:ascii="Arial" w:hAnsi="Arial" w:cs="Arial"/>
                <w:sz w:val="24"/>
                <w:szCs w:val="24"/>
                <w:lang w:val="hr-HR" w:eastAsia="hr-HR"/>
              </w:rPr>
              <w:t xml:space="preserve">                                                </w:t>
            </w:r>
            <w:r w:rsidRPr="00CE6F6A">
              <w:rPr>
                <w:rFonts w:ascii="Arial" w:hAnsi="Arial" w:cs="Arial"/>
                <w:b/>
                <w:bCs/>
                <w:sz w:val="24"/>
                <w:szCs w:val="24"/>
                <w:lang w:val="hr-HR" w:eastAsia="hr-HR"/>
              </w:rPr>
              <w:t xml:space="preserve"> PLANA RAZVOJNIH PROGRAMA OPĆINE KAMANJE za  2019.-2021. g.</w:t>
            </w:r>
          </w:p>
        </w:tc>
      </w:tr>
      <w:tr w:rsidR="00CE6F6A" w:rsidRPr="00CE6F6A" w:rsidTr="00CE6F6A">
        <w:trPr>
          <w:trHeight w:val="900"/>
        </w:trPr>
        <w:tc>
          <w:tcPr>
            <w:tcW w:w="687" w:type="dxa"/>
            <w:vMerge w:val="restart"/>
            <w:tcBorders>
              <w:top w:val="nil"/>
              <w:left w:val="single" w:sz="4" w:space="0" w:color="auto"/>
              <w:bottom w:val="single" w:sz="4" w:space="0" w:color="auto"/>
              <w:right w:val="single" w:sz="4" w:space="0" w:color="auto"/>
            </w:tcBorders>
            <w:shd w:val="clear" w:color="000000" w:fill="A6A6A6"/>
            <w:vAlign w:val="center"/>
            <w:hideMark/>
          </w:tcPr>
          <w:p w:rsidR="00CE6F6A" w:rsidRPr="00CE6F6A" w:rsidRDefault="00CE6F6A" w:rsidP="00CE6F6A">
            <w:pPr>
              <w:widowControl/>
              <w:autoSpaceDE/>
              <w:autoSpaceDN/>
              <w:jc w:val="center"/>
              <w:rPr>
                <w:rFonts w:ascii="Arial" w:hAnsi="Arial" w:cs="Arial"/>
                <w:b/>
                <w:bCs/>
                <w:sz w:val="18"/>
                <w:szCs w:val="18"/>
                <w:lang w:val="hr-HR" w:eastAsia="hr-HR"/>
              </w:rPr>
            </w:pPr>
            <w:r w:rsidRPr="00CE6F6A">
              <w:rPr>
                <w:rFonts w:ascii="Arial" w:hAnsi="Arial" w:cs="Arial"/>
                <w:b/>
                <w:bCs/>
                <w:sz w:val="18"/>
                <w:szCs w:val="18"/>
                <w:lang w:val="hr-HR" w:eastAsia="hr-HR"/>
              </w:rPr>
              <w:t xml:space="preserve">Naziv </w:t>
            </w:r>
            <w:r w:rsidRPr="00CE6F6A">
              <w:rPr>
                <w:rFonts w:ascii="Arial" w:hAnsi="Arial" w:cs="Arial"/>
                <w:b/>
                <w:bCs/>
                <w:sz w:val="18"/>
                <w:szCs w:val="18"/>
                <w:lang w:val="hr-HR" w:eastAsia="hr-HR"/>
              </w:rPr>
              <w:br/>
              <w:t>cilja</w:t>
            </w:r>
          </w:p>
        </w:tc>
        <w:tc>
          <w:tcPr>
            <w:tcW w:w="666" w:type="dxa"/>
            <w:vMerge w:val="restart"/>
            <w:tcBorders>
              <w:top w:val="nil"/>
              <w:left w:val="single" w:sz="4" w:space="0" w:color="auto"/>
              <w:bottom w:val="nil"/>
              <w:right w:val="single" w:sz="4" w:space="0" w:color="auto"/>
            </w:tcBorders>
            <w:shd w:val="clear" w:color="000000" w:fill="A6A6A6"/>
            <w:vAlign w:val="center"/>
            <w:hideMark/>
          </w:tcPr>
          <w:p w:rsidR="00CE6F6A" w:rsidRPr="00CE6F6A" w:rsidRDefault="00CE6F6A" w:rsidP="00CE6F6A">
            <w:pPr>
              <w:widowControl/>
              <w:autoSpaceDE/>
              <w:autoSpaceDN/>
              <w:jc w:val="center"/>
              <w:rPr>
                <w:b/>
                <w:bCs/>
                <w:sz w:val="18"/>
                <w:szCs w:val="18"/>
                <w:lang w:val="hr-HR" w:eastAsia="hr-HR"/>
              </w:rPr>
            </w:pPr>
            <w:r w:rsidRPr="00CE6F6A">
              <w:rPr>
                <w:b/>
                <w:bCs/>
                <w:sz w:val="18"/>
                <w:szCs w:val="18"/>
                <w:lang w:val="hr-HR" w:eastAsia="hr-HR"/>
              </w:rPr>
              <w:t>Naziv</w:t>
            </w:r>
            <w:r w:rsidRPr="00CE6F6A">
              <w:rPr>
                <w:b/>
                <w:bCs/>
                <w:sz w:val="18"/>
                <w:szCs w:val="18"/>
                <w:lang w:val="hr-HR" w:eastAsia="hr-HR"/>
              </w:rPr>
              <w:br/>
              <w:t xml:space="preserve"> mjere</w:t>
            </w:r>
          </w:p>
        </w:tc>
        <w:tc>
          <w:tcPr>
            <w:tcW w:w="927" w:type="dxa"/>
            <w:vMerge w:val="restart"/>
            <w:tcBorders>
              <w:top w:val="nil"/>
              <w:left w:val="single" w:sz="4" w:space="0" w:color="auto"/>
              <w:bottom w:val="single" w:sz="4" w:space="0" w:color="000000"/>
              <w:right w:val="single" w:sz="4" w:space="0" w:color="auto"/>
            </w:tcBorders>
            <w:shd w:val="clear" w:color="000000" w:fill="A6A6A6"/>
            <w:vAlign w:val="center"/>
            <w:hideMark/>
          </w:tcPr>
          <w:p w:rsidR="00CE6F6A" w:rsidRPr="00CE6F6A" w:rsidRDefault="00CE6F6A" w:rsidP="00CE6F6A">
            <w:pPr>
              <w:widowControl/>
              <w:autoSpaceDE/>
              <w:autoSpaceDN/>
              <w:jc w:val="center"/>
              <w:rPr>
                <w:b/>
                <w:bCs/>
                <w:sz w:val="18"/>
                <w:szCs w:val="18"/>
                <w:lang w:val="hr-HR" w:eastAsia="hr-HR"/>
              </w:rPr>
            </w:pPr>
            <w:r w:rsidRPr="00CE6F6A">
              <w:rPr>
                <w:b/>
                <w:bCs/>
                <w:sz w:val="18"/>
                <w:szCs w:val="18"/>
                <w:lang w:val="hr-HR" w:eastAsia="hr-HR"/>
              </w:rPr>
              <w:t>Program / aktivnost</w:t>
            </w:r>
          </w:p>
        </w:tc>
        <w:tc>
          <w:tcPr>
            <w:tcW w:w="1728" w:type="dxa"/>
            <w:vMerge w:val="restart"/>
            <w:tcBorders>
              <w:top w:val="nil"/>
              <w:left w:val="single" w:sz="4" w:space="0" w:color="auto"/>
              <w:bottom w:val="single" w:sz="4" w:space="0" w:color="000000"/>
              <w:right w:val="single" w:sz="4" w:space="0" w:color="auto"/>
            </w:tcBorders>
            <w:shd w:val="clear" w:color="000000" w:fill="A6A6A6"/>
            <w:vAlign w:val="center"/>
            <w:hideMark/>
          </w:tcPr>
          <w:p w:rsidR="00CE6F6A" w:rsidRPr="00CE6F6A" w:rsidRDefault="00CE6F6A" w:rsidP="00CE6F6A">
            <w:pPr>
              <w:widowControl/>
              <w:autoSpaceDE/>
              <w:autoSpaceDN/>
              <w:jc w:val="center"/>
              <w:rPr>
                <w:b/>
                <w:bCs/>
                <w:sz w:val="18"/>
                <w:szCs w:val="18"/>
                <w:lang w:val="hr-HR" w:eastAsia="hr-HR"/>
              </w:rPr>
            </w:pPr>
            <w:r w:rsidRPr="00CE6F6A">
              <w:rPr>
                <w:b/>
                <w:bCs/>
                <w:sz w:val="18"/>
                <w:szCs w:val="18"/>
                <w:lang w:val="hr-HR" w:eastAsia="hr-HR"/>
              </w:rPr>
              <w:t>Naziv programa / aktivnosti</w:t>
            </w:r>
          </w:p>
        </w:tc>
        <w:tc>
          <w:tcPr>
            <w:tcW w:w="1161" w:type="dxa"/>
            <w:vMerge w:val="restart"/>
            <w:tcBorders>
              <w:top w:val="nil"/>
              <w:left w:val="single" w:sz="4" w:space="0" w:color="auto"/>
              <w:bottom w:val="single" w:sz="4" w:space="0" w:color="000000"/>
              <w:right w:val="single" w:sz="4" w:space="0" w:color="auto"/>
            </w:tcBorders>
            <w:shd w:val="clear" w:color="000000" w:fill="A6A6A6"/>
            <w:vAlign w:val="center"/>
            <w:hideMark/>
          </w:tcPr>
          <w:p w:rsidR="00CE6F6A" w:rsidRPr="00CE6F6A" w:rsidRDefault="00CE6F6A" w:rsidP="00CE6F6A">
            <w:pPr>
              <w:widowControl/>
              <w:autoSpaceDE/>
              <w:autoSpaceDN/>
              <w:jc w:val="center"/>
              <w:rPr>
                <w:b/>
                <w:bCs/>
                <w:sz w:val="18"/>
                <w:szCs w:val="18"/>
                <w:lang w:val="hr-HR" w:eastAsia="hr-HR"/>
              </w:rPr>
            </w:pPr>
            <w:r w:rsidRPr="00CE6F6A">
              <w:rPr>
                <w:b/>
                <w:bCs/>
                <w:sz w:val="18"/>
                <w:szCs w:val="18"/>
                <w:lang w:val="hr-HR" w:eastAsia="hr-HR"/>
              </w:rPr>
              <w:t>Plan za 2019. god.</w:t>
            </w:r>
          </w:p>
        </w:tc>
        <w:tc>
          <w:tcPr>
            <w:tcW w:w="1056" w:type="dxa"/>
            <w:tcBorders>
              <w:top w:val="nil"/>
              <w:left w:val="nil"/>
              <w:bottom w:val="nil"/>
              <w:right w:val="single" w:sz="4" w:space="0" w:color="auto"/>
            </w:tcBorders>
            <w:shd w:val="clear" w:color="000000" w:fill="A6A6A6"/>
            <w:noWrap/>
            <w:vAlign w:val="center"/>
            <w:hideMark/>
          </w:tcPr>
          <w:p w:rsidR="00CE6F6A" w:rsidRPr="00CE6F6A" w:rsidRDefault="00CE6F6A" w:rsidP="00CE6F6A">
            <w:pPr>
              <w:widowControl/>
              <w:autoSpaceDE/>
              <w:autoSpaceDN/>
              <w:rPr>
                <w:b/>
                <w:bCs/>
                <w:sz w:val="18"/>
                <w:szCs w:val="18"/>
                <w:lang w:val="hr-HR" w:eastAsia="hr-HR"/>
              </w:rPr>
            </w:pPr>
            <w:r w:rsidRPr="00CE6F6A">
              <w:rPr>
                <w:b/>
                <w:bCs/>
                <w:sz w:val="18"/>
                <w:szCs w:val="18"/>
                <w:lang w:val="hr-HR" w:eastAsia="hr-HR"/>
              </w:rPr>
              <w:t>Projekcija</w:t>
            </w:r>
          </w:p>
        </w:tc>
        <w:tc>
          <w:tcPr>
            <w:tcW w:w="1062" w:type="dxa"/>
            <w:tcBorders>
              <w:top w:val="nil"/>
              <w:left w:val="nil"/>
              <w:bottom w:val="nil"/>
              <w:right w:val="single" w:sz="4" w:space="0" w:color="auto"/>
            </w:tcBorders>
            <w:shd w:val="clear" w:color="000000" w:fill="A6A6A6"/>
            <w:vAlign w:val="center"/>
            <w:hideMark/>
          </w:tcPr>
          <w:p w:rsidR="00CE6F6A" w:rsidRPr="00CE6F6A" w:rsidRDefault="00CE6F6A" w:rsidP="00CE6F6A">
            <w:pPr>
              <w:widowControl/>
              <w:autoSpaceDE/>
              <w:autoSpaceDN/>
              <w:jc w:val="center"/>
              <w:rPr>
                <w:b/>
                <w:bCs/>
                <w:sz w:val="18"/>
                <w:szCs w:val="18"/>
                <w:lang w:val="hr-HR" w:eastAsia="hr-HR"/>
              </w:rPr>
            </w:pPr>
            <w:r w:rsidRPr="00CE6F6A">
              <w:rPr>
                <w:b/>
                <w:bCs/>
                <w:sz w:val="18"/>
                <w:szCs w:val="18"/>
                <w:lang w:val="hr-HR" w:eastAsia="hr-HR"/>
              </w:rPr>
              <w:t>Projekcija</w:t>
            </w:r>
          </w:p>
        </w:tc>
        <w:tc>
          <w:tcPr>
            <w:tcW w:w="1768" w:type="dxa"/>
            <w:tcBorders>
              <w:top w:val="nil"/>
              <w:left w:val="nil"/>
              <w:bottom w:val="nil"/>
              <w:right w:val="single" w:sz="4" w:space="0" w:color="auto"/>
            </w:tcBorders>
            <w:shd w:val="clear" w:color="000000" w:fill="A6A6A6"/>
            <w:noWrap/>
            <w:vAlign w:val="center"/>
            <w:hideMark/>
          </w:tcPr>
          <w:p w:rsidR="00CE6F6A" w:rsidRPr="00CE6F6A" w:rsidRDefault="00CE6F6A" w:rsidP="00CE6F6A">
            <w:pPr>
              <w:widowControl/>
              <w:autoSpaceDE/>
              <w:autoSpaceDN/>
              <w:jc w:val="center"/>
              <w:rPr>
                <w:b/>
                <w:bCs/>
                <w:sz w:val="18"/>
                <w:szCs w:val="18"/>
                <w:lang w:val="hr-HR" w:eastAsia="hr-HR"/>
              </w:rPr>
            </w:pPr>
            <w:r w:rsidRPr="00CE6F6A">
              <w:rPr>
                <w:b/>
                <w:bCs/>
                <w:sz w:val="18"/>
                <w:szCs w:val="18"/>
                <w:lang w:val="hr-HR" w:eastAsia="hr-HR"/>
              </w:rPr>
              <w:t>Pokazatelj</w:t>
            </w:r>
          </w:p>
        </w:tc>
        <w:tc>
          <w:tcPr>
            <w:tcW w:w="1212" w:type="dxa"/>
            <w:tcBorders>
              <w:top w:val="nil"/>
              <w:left w:val="nil"/>
              <w:bottom w:val="single" w:sz="4" w:space="0" w:color="auto"/>
              <w:right w:val="single" w:sz="4" w:space="0" w:color="auto"/>
            </w:tcBorders>
            <w:shd w:val="clear" w:color="000000" w:fill="A6A6A6"/>
            <w:vAlign w:val="center"/>
            <w:hideMark/>
          </w:tcPr>
          <w:p w:rsidR="00CE6F6A" w:rsidRPr="00CE6F6A" w:rsidRDefault="00CE6F6A" w:rsidP="00CE6F6A">
            <w:pPr>
              <w:widowControl/>
              <w:autoSpaceDE/>
              <w:autoSpaceDN/>
              <w:jc w:val="center"/>
              <w:rPr>
                <w:b/>
                <w:bCs/>
                <w:sz w:val="18"/>
                <w:szCs w:val="18"/>
                <w:lang w:val="hr-HR" w:eastAsia="hr-HR"/>
              </w:rPr>
            </w:pPr>
            <w:r w:rsidRPr="00CE6F6A">
              <w:rPr>
                <w:b/>
                <w:bCs/>
                <w:sz w:val="18"/>
                <w:szCs w:val="18"/>
                <w:lang w:val="hr-HR" w:eastAsia="hr-HR"/>
              </w:rPr>
              <w:t>Polazna</w:t>
            </w:r>
            <w:r w:rsidRPr="00CE6F6A">
              <w:rPr>
                <w:b/>
                <w:bCs/>
                <w:sz w:val="18"/>
                <w:szCs w:val="18"/>
                <w:lang w:val="hr-HR" w:eastAsia="hr-HR"/>
              </w:rPr>
              <w:br/>
              <w:t xml:space="preserve"> vrijednost</w:t>
            </w:r>
          </w:p>
        </w:tc>
        <w:tc>
          <w:tcPr>
            <w:tcW w:w="3447" w:type="dxa"/>
            <w:gridSpan w:val="3"/>
            <w:tcBorders>
              <w:top w:val="single" w:sz="4" w:space="0" w:color="auto"/>
              <w:left w:val="nil"/>
              <w:bottom w:val="single" w:sz="4" w:space="0" w:color="auto"/>
              <w:right w:val="single" w:sz="4" w:space="0" w:color="000000"/>
            </w:tcBorders>
            <w:shd w:val="clear" w:color="000000" w:fill="A6A6A6"/>
            <w:noWrap/>
            <w:vAlign w:val="center"/>
            <w:hideMark/>
          </w:tcPr>
          <w:p w:rsidR="00CE6F6A" w:rsidRPr="00CE6F6A" w:rsidRDefault="00CE6F6A" w:rsidP="00CE6F6A">
            <w:pPr>
              <w:widowControl/>
              <w:autoSpaceDE/>
              <w:autoSpaceDN/>
              <w:jc w:val="center"/>
              <w:rPr>
                <w:b/>
                <w:bCs/>
                <w:sz w:val="18"/>
                <w:szCs w:val="18"/>
                <w:lang w:val="hr-HR" w:eastAsia="hr-HR"/>
              </w:rPr>
            </w:pPr>
            <w:r w:rsidRPr="00CE6F6A">
              <w:rPr>
                <w:b/>
                <w:bCs/>
                <w:sz w:val="18"/>
                <w:szCs w:val="18"/>
                <w:lang w:val="hr-HR" w:eastAsia="hr-HR"/>
              </w:rPr>
              <w:t>Ciljana vrijednost</w:t>
            </w:r>
          </w:p>
        </w:tc>
        <w:tc>
          <w:tcPr>
            <w:tcW w:w="1193" w:type="dxa"/>
            <w:tcBorders>
              <w:top w:val="nil"/>
              <w:left w:val="nil"/>
              <w:bottom w:val="single" w:sz="4" w:space="0" w:color="auto"/>
              <w:right w:val="single" w:sz="4" w:space="0" w:color="auto"/>
            </w:tcBorders>
            <w:shd w:val="clear" w:color="000000" w:fill="A6A6A6"/>
            <w:vAlign w:val="center"/>
            <w:hideMark/>
          </w:tcPr>
          <w:p w:rsidR="00CE6F6A" w:rsidRPr="00CE6F6A" w:rsidRDefault="00CE6F6A" w:rsidP="00CE6F6A">
            <w:pPr>
              <w:widowControl/>
              <w:autoSpaceDE/>
              <w:autoSpaceDN/>
              <w:rPr>
                <w:rFonts w:ascii="Arial" w:hAnsi="Arial" w:cs="Arial"/>
                <w:sz w:val="16"/>
                <w:szCs w:val="16"/>
                <w:lang w:val="hr-HR" w:eastAsia="hr-HR"/>
              </w:rPr>
            </w:pPr>
            <w:r w:rsidRPr="00CE6F6A">
              <w:rPr>
                <w:rFonts w:ascii="Arial" w:hAnsi="Arial" w:cs="Arial"/>
                <w:sz w:val="16"/>
                <w:szCs w:val="16"/>
                <w:lang w:val="hr-HR" w:eastAsia="hr-HR"/>
              </w:rPr>
              <w:t>Odgovornost za provedbu mjere</w:t>
            </w:r>
          </w:p>
        </w:tc>
      </w:tr>
      <w:tr w:rsidR="00CE6F6A" w:rsidRPr="00CE6F6A" w:rsidTr="00CE6F6A">
        <w:trPr>
          <w:trHeight w:val="255"/>
        </w:trPr>
        <w:tc>
          <w:tcPr>
            <w:tcW w:w="687" w:type="dxa"/>
            <w:vMerge/>
            <w:tcBorders>
              <w:top w:val="nil"/>
              <w:left w:val="single" w:sz="4" w:space="0" w:color="auto"/>
              <w:bottom w:val="single" w:sz="4" w:space="0" w:color="auto"/>
              <w:right w:val="single" w:sz="4" w:space="0" w:color="auto"/>
            </w:tcBorders>
            <w:vAlign w:val="center"/>
            <w:hideMark/>
          </w:tcPr>
          <w:p w:rsidR="00CE6F6A" w:rsidRPr="00CE6F6A" w:rsidRDefault="00CE6F6A" w:rsidP="00CE6F6A">
            <w:pPr>
              <w:widowControl/>
              <w:autoSpaceDE/>
              <w:autoSpaceDN/>
              <w:rPr>
                <w:rFonts w:ascii="Arial" w:hAnsi="Arial" w:cs="Arial"/>
                <w:b/>
                <w:bCs/>
                <w:sz w:val="18"/>
                <w:szCs w:val="18"/>
                <w:lang w:val="hr-HR" w:eastAsia="hr-HR"/>
              </w:rPr>
            </w:pPr>
          </w:p>
        </w:tc>
        <w:tc>
          <w:tcPr>
            <w:tcW w:w="666" w:type="dxa"/>
            <w:vMerge/>
            <w:tcBorders>
              <w:top w:val="nil"/>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8"/>
                <w:szCs w:val="18"/>
                <w:lang w:val="hr-HR" w:eastAsia="hr-HR"/>
              </w:rPr>
            </w:pPr>
          </w:p>
        </w:tc>
        <w:tc>
          <w:tcPr>
            <w:tcW w:w="92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8"/>
                <w:szCs w:val="18"/>
                <w:lang w:val="hr-HR" w:eastAsia="hr-HR"/>
              </w:rPr>
            </w:pPr>
          </w:p>
        </w:tc>
        <w:tc>
          <w:tcPr>
            <w:tcW w:w="1728"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8"/>
                <w:szCs w:val="18"/>
                <w:lang w:val="hr-HR" w:eastAsia="hr-HR"/>
              </w:rPr>
            </w:pPr>
          </w:p>
        </w:tc>
        <w:tc>
          <w:tcPr>
            <w:tcW w:w="1161"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8"/>
                <w:szCs w:val="18"/>
                <w:lang w:val="hr-HR" w:eastAsia="hr-HR"/>
              </w:rPr>
            </w:pPr>
          </w:p>
        </w:tc>
        <w:tc>
          <w:tcPr>
            <w:tcW w:w="1056" w:type="dxa"/>
            <w:tcBorders>
              <w:top w:val="nil"/>
              <w:left w:val="nil"/>
              <w:bottom w:val="nil"/>
              <w:right w:val="single" w:sz="4" w:space="0" w:color="auto"/>
            </w:tcBorders>
            <w:shd w:val="clear" w:color="000000" w:fill="A6A6A6"/>
            <w:noWrap/>
            <w:vAlign w:val="center"/>
            <w:hideMark/>
          </w:tcPr>
          <w:p w:rsidR="00CE6F6A" w:rsidRPr="00CE6F6A" w:rsidRDefault="00CE6F6A" w:rsidP="00CE6F6A">
            <w:pPr>
              <w:widowControl/>
              <w:autoSpaceDE/>
              <w:autoSpaceDN/>
              <w:rPr>
                <w:b/>
                <w:bCs/>
                <w:sz w:val="18"/>
                <w:szCs w:val="18"/>
                <w:lang w:val="hr-HR" w:eastAsia="hr-HR"/>
              </w:rPr>
            </w:pPr>
            <w:r w:rsidRPr="00CE6F6A">
              <w:rPr>
                <w:b/>
                <w:bCs/>
                <w:sz w:val="18"/>
                <w:szCs w:val="18"/>
                <w:lang w:val="hr-HR" w:eastAsia="hr-HR"/>
              </w:rPr>
              <w:t>2020.g.</w:t>
            </w:r>
          </w:p>
        </w:tc>
        <w:tc>
          <w:tcPr>
            <w:tcW w:w="1062" w:type="dxa"/>
            <w:tcBorders>
              <w:top w:val="nil"/>
              <w:left w:val="nil"/>
              <w:bottom w:val="nil"/>
              <w:right w:val="single" w:sz="4" w:space="0" w:color="auto"/>
            </w:tcBorders>
            <w:shd w:val="clear" w:color="000000" w:fill="A6A6A6"/>
            <w:noWrap/>
            <w:vAlign w:val="center"/>
            <w:hideMark/>
          </w:tcPr>
          <w:p w:rsidR="00CE6F6A" w:rsidRPr="00CE6F6A" w:rsidRDefault="00CE6F6A" w:rsidP="00CE6F6A">
            <w:pPr>
              <w:widowControl/>
              <w:autoSpaceDE/>
              <w:autoSpaceDN/>
              <w:rPr>
                <w:b/>
                <w:bCs/>
                <w:sz w:val="18"/>
                <w:szCs w:val="18"/>
                <w:lang w:val="hr-HR" w:eastAsia="hr-HR"/>
              </w:rPr>
            </w:pPr>
            <w:r w:rsidRPr="00CE6F6A">
              <w:rPr>
                <w:b/>
                <w:bCs/>
                <w:sz w:val="18"/>
                <w:szCs w:val="18"/>
                <w:lang w:val="hr-HR" w:eastAsia="hr-HR"/>
              </w:rPr>
              <w:t>2021.g.</w:t>
            </w:r>
          </w:p>
        </w:tc>
        <w:tc>
          <w:tcPr>
            <w:tcW w:w="1768" w:type="dxa"/>
            <w:tcBorders>
              <w:top w:val="nil"/>
              <w:left w:val="nil"/>
              <w:bottom w:val="nil"/>
              <w:right w:val="single" w:sz="4" w:space="0" w:color="auto"/>
            </w:tcBorders>
            <w:shd w:val="clear" w:color="000000" w:fill="A6A6A6"/>
            <w:noWrap/>
            <w:vAlign w:val="center"/>
            <w:hideMark/>
          </w:tcPr>
          <w:p w:rsidR="00CE6F6A" w:rsidRPr="00CE6F6A" w:rsidRDefault="00CE6F6A" w:rsidP="00CE6F6A">
            <w:pPr>
              <w:widowControl/>
              <w:autoSpaceDE/>
              <w:autoSpaceDN/>
              <w:jc w:val="center"/>
              <w:rPr>
                <w:b/>
                <w:bCs/>
                <w:sz w:val="18"/>
                <w:szCs w:val="18"/>
                <w:lang w:val="hr-HR" w:eastAsia="hr-HR"/>
              </w:rPr>
            </w:pPr>
            <w:r w:rsidRPr="00CE6F6A">
              <w:rPr>
                <w:b/>
                <w:bCs/>
                <w:sz w:val="18"/>
                <w:szCs w:val="18"/>
                <w:lang w:val="hr-HR" w:eastAsia="hr-HR"/>
              </w:rPr>
              <w:t>rezultata</w:t>
            </w:r>
          </w:p>
        </w:tc>
        <w:tc>
          <w:tcPr>
            <w:tcW w:w="1212" w:type="dxa"/>
            <w:tcBorders>
              <w:top w:val="nil"/>
              <w:left w:val="nil"/>
              <w:bottom w:val="nil"/>
              <w:right w:val="single" w:sz="4" w:space="0" w:color="auto"/>
            </w:tcBorders>
            <w:shd w:val="clear" w:color="000000" w:fill="A6A6A6"/>
            <w:noWrap/>
            <w:vAlign w:val="center"/>
            <w:hideMark/>
          </w:tcPr>
          <w:p w:rsidR="00CE6F6A" w:rsidRPr="00CE6F6A" w:rsidRDefault="00CE6F6A" w:rsidP="00CE6F6A">
            <w:pPr>
              <w:widowControl/>
              <w:autoSpaceDE/>
              <w:autoSpaceDN/>
              <w:jc w:val="center"/>
              <w:rPr>
                <w:b/>
                <w:bCs/>
                <w:sz w:val="18"/>
                <w:szCs w:val="18"/>
                <w:lang w:val="hr-HR" w:eastAsia="hr-HR"/>
              </w:rPr>
            </w:pPr>
            <w:r w:rsidRPr="00CE6F6A">
              <w:rPr>
                <w:b/>
                <w:bCs/>
                <w:sz w:val="18"/>
                <w:szCs w:val="18"/>
                <w:lang w:val="hr-HR" w:eastAsia="hr-HR"/>
              </w:rPr>
              <w:t>2018.</w:t>
            </w:r>
          </w:p>
        </w:tc>
        <w:tc>
          <w:tcPr>
            <w:tcW w:w="1149" w:type="dxa"/>
            <w:tcBorders>
              <w:top w:val="nil"/>
              <w:left w:val="nil"/>
              <w:bottom w:val="nil"/>
              <w:right w:val="single" w:sz="4" w:space="0" w:color="auto"/>
            </w:tcBorders>
            <w:shd w:val="clear" w:color="000000" w:fill="A6A6A6"/>
            <w:noWrap/>
            <w:vAlign w:val="center"/>
            <w:hideMark/>
          </w:tcPr>
          <w:p w:rsidR="00CE6F6A" w:rsidRPr="00CE6F6A" w:rsidRDefault="00CE6F6A" w:rsidP="00CE6F6A">
            <w:pPr>
              <w:widowControl/>
              <w:autoSpaceDE/>
              <w:autoSpaceDN/>
              <w:jc w:val="center"/>
              <w:rPr>
                <w:b/>
                <w:bCs/>
                <w:sz w:val="18"/>
                <w:szCs w:val="18"/>
                <w:lang w:val="hr-HR" w:eastAsia="hr-HR"/>
              </w:rPr>
            </w:pPr>
            <w:r w:rsidRPr="00CE6F6A">
              <w:rPr>
                <w:b/>
                <w:bCs/>
                <w:sz w:val="18"/>
                <w:szCs w:val="18"/>
                <w:lang w:val="hr-HR" w:eastAsia="hr-HR"/>
              </w:rPr>
              <w:t>2019.</w:t>
            </w:r>
          </w:p>
        </w:tc>
        <w:tc>
          <w:tcPr>
            <w:tcW w:w="1149" w:type="dxa"/>
            <w:tcBorders>
              <w:top w:val="nil"/>
              <w:left w:val="nil"/>
              <w:bottom w:val="nil"/>
              <w:right w:val="single" w:sz="4" w:space="0" w:color="auto"/>
            </w:tcBorders>
            <w:shd w:val="clear" w:color="000000" w:fill="A6A6A6"/>
            <w:noWrap/>
            <w:vAlign w:val="center"/>
            <w:hideMark/>
          </w:tcPr>
          <w:p w:rsidR="00CE6F6A" w:rsidRPr="00CE6F6A" w:rsidRDefault="00CE6F6A" w:rsidP="00CE6F6A">
            <w:pPr>
              <w:widowControl/>
              <w:autoSpaceDE/>
              <w:autoSpaceDN/>
              <w:jc w:val="center"/>
              <w:rPr>
                <w:b/>
                <w:bCs/>
                <w:sz w:val="18"/>
                <w:szCs w:val="18"/>
                <w:lang w:val="hr-HR" w:eastAsia="hr-HR"/>
              </w:rPr>
            </w:pPr>
            <w:r w:rsidRPr="00CE6F6A">
              <w:rPr>
                <w:b/>
                <w:bCs/>
                <w:sz w:val="18"/>
                <w:szCs w:val="18"/>
                <w:lang w:val="hr-HR" w:eastAsia="hr-HR"/>
              </w:rPr>
              <w:t>2020.</w:t>
            </w:r>
          </w:p>
        </w:tc>
        <w:tc>
          <w:tcPr>
            <w:tcW w:w="1149" w:type="dxa"/>
            <w:tcBorders>
              <w:top w:val="nil"/>
              <w:left w:val="nil"/>
              <w:bottom w:val="nil"/>
              <w:right w:val="single" w:sz="4" w:space="0" w:color="auto"/>
            </w:tcBorders>
            <w:shd w:val="clear" w:color="000000" w:fill="A6A6A6"/>
            <w:noWrap/>
            <w:vAlign w:val="center"/>
            <w:hideMark/>
          </w:tcPr>
          <w:p w:rsidR="00CE6F6A" w:rsidRPr="00CE6F6A" w:rsidRDefault="00CE6F6A" w:rsidP="00CE6F6A">
            <w:pPr>
              <w:widowControl/>
              <w:autoSpaceDE/>
              <w:autoSpaceDN/>
              <w:jc w:val="center"/>
              <w:rPr>
                <w:b/>
                <w:bCs/>
                <w:sz w:val="18"/>
                <w:szCs w:val="18"/>
                <w:lang w:val="hr-HR" w:eastAsia="hr-HR"/>
              </w:rPr>
            </w:pPr>
            <w:r w:rsidRPr="00CE6F6A">
              <w:rPr>
                <w:b/>
                <w:bCs/>
                <w:sz w:val="18"/>
                <w:szCs w:val="18"/>
                <w:lang w:val="hr-HR" w:eastAsia="hr-HR"/>
              </w:rPr>
              <w:t>2021.</w:t>
            </w:r>
          </w:p>
        </w:tc>
        <w:tc>
          <w:tcPr>
            <w:tcW w:w="1193" w:type="dxa"/>
            <w:tcBorders>
              <w:top w:val="nil"/>
              <w:left w:val="nil"/>
              <w:bottom w:val="single" w:sz="4" w:space="0" w:color="auto"/>
              <w:right w:val="single" w:sz="4" w:space="0" w:color="auto"/>
            </w:tcBorders>
            <w:shd w:val="clear" w:color="000000" w:fill="A6A6A6"/>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900"/>
        </w:trPr>
        <w:tc>
          <w:tcPr>
            <w:tcW w:w="68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CE6F6A" w:rsidRPr="00CE6F6A" w:rsidRDefault="00CE6F6A" w:rsidP="00CE6F6A">
            <w:pPr>
              <w:widowControl/>
              <w:autoSpaceDE/>
              <w:autoSpaceDN/>
              <w:jc w:val="center"/>
              <w:rPr>
                <w:rFonts w:ascii="Arial" w:hAnsi="Arial" w:cs="Arial"/>
                <w:b/>
                <w:bCs/>
                <w:sz w:val="16"/>
                <w:szCs w:val="16"/>
                <w:lang w:val="hr-HR" w:eastAsia="hr-HR"/>
              </w:rPr>
            </w:pPr>
            <w:r w:rsidRPr="00CE6F6A">
              <w:rPr>
                <w:rFonts w:ascii="Arial" w:hAnsi="Arial" w:cs="Arial"/>
                <w:b/>
                <w:bCs/>
                <w:sz w:val="16"/>
                <w:szCs w:val="16"/>
                <w:lang w:val="hr-HR" w:eastAsia="hr-HR"/>
              </w:rPr>
              <w:t>CILJ 1. Konkurentno gospodarstvo, razvoj turizma i infrastrukture</w:t>
            </w:r>
          </w:p>
        </w:tc>
        <w:tc>
          <w:tcPr>
            <w:tcW w:w="666" w:type="dxa"/>
            <w:vMerge w:val="restart"/>
            <w:tcBorders>
              <w:top w:val="single" w:sz="4" w:space="0" w:color="auto"/>
              <w:left w:val="single" w:sz="4" w:space="0" w:color="auto"/>
              <w:bottom w:val="single" w:sz="4" w:space="0" w:color="000000"/>
              <w:right w:val="single" w:sz="4" w:space="0" w:color="auto"/>
            </w:tcBorders>
            <w:shd w:val="clear" w:color="000000" w:fill="D9D9D9"/>
            <w:textDirection w:val="btLr"/>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Mjera: 1.1.2. Razvoj turističke infrastrukture</w:t>
            </w: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 1002</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PROSTORNO UREĐENJE I UNAPREĐENJE STANOVANJA</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387.000,00</w:t>
            </w:r>
          </w:p>
        </w:tc>
        <w:tc>
          <w:tcPr>
            <w:tcW w:w="1056" w:type="dxa"/>
            <w:tcBorders>
              <w:top w:val="single" w:sz="4" w:space="0" w:color="auto"/>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206.000,00</w:t>
            </w:r>
          </w:p>
        </w:tc>
        <w:tc>
          <w:tcPr>
            <w:tcW w:w="1062" w:type="dxa"/>
            <w:tcBorders>
              <w:top w:val="single" w:sz="4" w:space="0" w:color="auto"/>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107.000,00</w:t>
            </w:r>
          </w:p>
        </w:tc>
        <w:tc>
          <w:tcPr>
            <w:tcW w:w="1768" w:type="dxa"/>
            <w:tcBorders>
              <w:top w:val="single" w:sz="4" w:space="0" w:color="auto"/>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w:t>
            </w:r>
          </w:p>
        </w:tc>
        <w:tc>
          <w:tcPr>
            <w:tcW w:w="1212" w:type="dxa"/>
            <w:tcBorders>
              <w:top w:val="single" w:sz="4" w:space="0" w:color="auto"/>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single" w:sz="4" w:space="0" w:color="auto"/>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single" w:sz="4" w:space="0" w:color="auto"/>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single" w:sz="4" w:space="0" w:color="auto"/>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90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A1002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Prostorno planska</w:t>
            </w:r>
            <w:r w:rsidRPr="00CE6F6A">
              <w:rPr>
                <w:sz w:val="16"/>
                <w:szCs w:val="16"/>
                <w:lang w:val="hr-HR" w:eastAsia="hr-HR"/>
              </w:rPr>
              <w:br/>
              <w:t xml:space="preserve"> dokumentacija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80.000,00 </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0,00 </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0,00 </w:t>
            </w:r>
          </w:p>
        </w:tc>
        <w:tc>
          <w:tcPr>
            <w:tcW w:w="1768" w:type="dxa"/>
            <w:tcBorders>
              <w:top w:val="nil"/>
              <w:left w:val="nil"/>
              <w:bottom w:val="single" w:sz="4" w:space="0" w:color="auto"/>
              <w:right w:val="single" w:sz="4" w:space="0" w:color="auto"/>
            </w:tcBorders>
            <w:shd w:val="clear" w:color="auto" w:fill="auto"/>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postotak područja pokrivenog prostorno planskom dokumentacijom</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70%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95%</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90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K1002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Izgradnja i obnova mreže</w:t>
            </w:r>
            <w:r w:rsidRPr="00CE6F6A">
              <w:rPr>
                <w:sz w:val="16"/>
                <w:szCs w:val="16"/>
                <w:lang w:val="hr-HR" w:eastAsia="hr-HR"/>
              </w:rPr>
              <w:br/>
              <w:t xml:space="preserve"> javne rasvjete </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305.000,00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206.000,00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107.000,00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pokrivenost naseljenih djelova ekološki prihvatljivom javnom rasvjetom</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70%</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90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A1002 02</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Razvoj infrastrukture širokopojasnog interneta </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pokrivenost naseljenih djelova širokopojasnim internetom brzine preko 100 mb/s</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 1005</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POTICANJE RAZVOJA TURIZMA</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909.000,00</w:t>
            </w:r>
          </w:p>
        </w:tc>
        <w:tc>
          <w:tcPr>
            <w:tcW w:w="1056"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599.500,00</w:t>
            </w:r>
          </w:p>
        </w:tc>
        <w:tc>
          <w:tcPr>
            <w:tcW w:w="1062"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618.000,00</w:t>
            </w:r>
          </w:p>
        </w:tc>
        <w:tc>
          <w:tcPr>
            <w:tcW w:w="1768"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w:t>
            </w:r>
          </w:p>
        </w:tc>
        <w:tc>
          <w:tcPr>
            <w:tcW w:w="1212"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xml:space="preserve">A1005 01  </w:t>
            </w:r>
          </w:p>
        </w:tc>
        <w:tc>
          <w:tcPr>
            <w:tcW w:w="172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Turistička zajednica</w:t>
            </w:r>
          </w:p>
        </w:tc>
        <w:tc>
          <w:tcPr>
            <w:tcW w:w="1161"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10.000,00</w:t>
            </w:r>
          </w:p>
        </w:tc>
        <w:tc>
          <w:tcPr>
            <w:tcW w:w="1056"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0,00</w:t>
            </w:r>
          </w:p>
        </w:tc>
        <w:tc>
          <w:tcPr>
            <w:tcW w:w="1062"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0,00</w:t>
            </w:r>
          </w:p>
        </w:tc>
        <w:tc>
          <w:tcPr>
            <w:tcW w:w="1768"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w:t>
            </w:r>
          </w:p>
        </w:tc>
        <w:tc>
          <w:tcPr>
            <w:tcW w:w="1212"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93"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K1005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Projekti turističkog razvoja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51.500,00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70.000,00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pripremljeni projekti / projekti u realizaciji</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1/1</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2/1</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3/2</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K1005 02</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Kamp "Petrinski Kut"</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rast broja turističkih dolazaka</w:t>
            </w:r>
          </w:p>
        </w:tc>
        <w:tc>
          <w:tcPr>
            <w:tcW w:w="1212" w:type="dxa"/>
            <w:tcBorders>
              <w:top w:val="nil"/>
              <w:left w:val="nil"/>
              <w:bottom w:val="single" w:sz="4" w:space="0" w:color="auto"/>
              <w:right w:val="nil"/>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40</w:t>
            </w:r>
          </w:p>
        </w:tc>
        <w:tc>
          <w:tcPr>
            <w:tcW w:w="1149" w:type="dxa"/>
            <w:tcBorders>
              <w:top w:val="nil"/>
              <w:left w:val="nil"/>
              <w:bottom w:val="single" w:sz="4" w:space="0" w:color="auto"/>
              <w:right w:val="nil"/>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80</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100</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67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K1005 03</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Interreg V-A: Iskustvo tajne vode</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819.000,00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488.000,00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488.000,00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promovirana baština / inovativne ponude posjetiteljima</w:t>
            </w:r>
          </w:p>
        </w:tc>
        <w:tc>
          <w:tcPr>
            <w:tcW w:w="1212" w:type="dxa"/>
            <w:tcBorders>
              <w:top w:val="nil"/>
              <w:left w:val="nil"/>
              <w:bottom w:val="single" w:sz="4" w:space="0" w:color="auto"/>
              <w:right w:val="nil"/>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w:t>
            </w:r>
          </w:p>
        </w:tc>
        <w:tc>
          <w:tcPr>
            <w:tcW w:w="1149" w:type="dxa"/>
            <w:tcBorders>
              <w:top w:val="nil"/>
              <w:left w:val="nil"/>
              <w:bottom w:val="single" w:sz="4" w:space="0" w:color="auto"/>
              <w:right w:val="nil"/>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1/3</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val="restart"/>
            <w:tcBorders>
              <w:top w:val="nil"/>
              <w:left w:val="single" w:sz="4" w:space="0" w:color="auto"/>
              <w:bottom w:val="single" w:sz="4" w:space="0" w:color="000000"/>
              <w:right w:val="single" w:sz="4" w:space="0" w:color="auto"/>
            </w:tcBorders>
            <w:shd w:val="clear" w:color="000000" w:fill="D9D9D9"/>
            <w:textDirection w:val="btLr"/>
            <w:vAlign w:val="bottom"/>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Mjera: 1.1.3. Poticanje samozapošljavanja u turizmu i poljoprivredi</w:t>
            </w: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P1009</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POTPORA POLJOPRIVREDI</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30.000,00</w:t>
            </w:r>
          </w:p>
        </w:tc>
        <w:tc>
          <w:tcPr>
            <w:tcW w:w="1056"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35.000,00</w:t>
            </w:r>
          </w:p>
        </w:tc>
        <w:tc>
          <w:tcPr>
            <w:tcW w:w="1062"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40.000,00</w:t>
            </w:r>
          </w:p>
        </w:tc>
        <w:tc>
          <w:tcPr>
            <w:tcW w:w="1768"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i/>
                <w:iCs/>
                <w:sz w:val="16"/>
                <w:szCs w:val="16"/>
                <w:lang w:val="hr-HR" w:eastAsia="hr-HR"/>
              </w:rPr>
            </w:pPr>
            <w:r w:rsidRPr="00CE6F6A">
              <w:rPr>
                <w:i/>
                <w:iCs/>
                <w:sz w:val="16"/>
                <w:szCs w:val="16"/>
                <w:lang w:val="hr-HR" w:eastAsia="hr-HR"/>
              </w:rPr>
              <w:t> </w:t>
            </w:r>
          </w:p>
        </w:tc>
        <w:tc>
          <w:tcPr>
            <w:tcW w:w="1212" w:type="dxa"/>
            <w:tcBorders>
              <w:top w:val="nil"/>
              <w:left w:val="nil"/>
              <w:bottom w:val="single" w:sz="4" w:space="0" w:color="auto"/>
              <w:right w:val="nil"/>
            </w:tcBorders>
            <w:shd w:val="clear" w:color="000000" w:fill="DCE6F1"/>
            <w:noWrap/>
            <w:vAlign w:val="bottom"/>
            <w:hideMark/>
          </w:tcPr>
          <w:p w:rsidR="00CE6F6A" w:rsidRPr="00CE6F6A" w:rsidRDefault="00CE6F6A" w:rsidP="00CE6F6A">
            <w:pPr>
              <w:widowControl/>
              <w:autoSpaceDE/>
              <w:autoSpaceDN/>
              <w:rPr>
                <w:i/>
                <w:iCs/>
                <w:sz w:val="16"/>
                <w:szCs w:val="16"/>
                <w:lang w:val="hr-HR" w:eastAsia="hr-HR"/>
              </w:rPr>
            </w:pPr>
            <w:r w:rsidRPr="00CE6F6A">
              <w:rPr>
                <w:i/>
                <w:iCs/>
                <w:sz w:val="16"/>
                <w:szCs w:val="16"/>
                <w:lang w:val="hr-HR" w:eastAsia="hr-HR"/>
              </w:rPr>
              <w:t> </w:t>
            </w:r>
          </w:p>
        </w:tc>
        <w:tc>
          <w:tcPr>
            <w:tcW w:w="1149" w:type="dxa"/>
            <w:tcBorders>
              <w:top w:val="nil"/>
              <w:left w:val="single" w:sz="4" w:space="0" w:color="auto"/>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i/>
                <w:iCs/>
                <w:sz w:val="16"/>
                <w:szCs w:val="16"/>
                <w:lang w:val="hr-HR" w:eastAsia="hr-HR"/>
              </w:rPr>
            </w:pPr>
            <w:r w:rsidRPr="00CE6F6A">
              <w:rPr>
                <w:i/>
                <w:iCs/>
                <w:sz w:val="16"/>
                <w:szCs w:val="16"/>
                <w:lang w:val="hr-HR" w:eastAsia="hr-HR"/>
              </w:rPr>
              <w:t> </w:t>
            </w:r>
          </w:p>
        </w:tc>
        <w:tc>
          <w:tcPr>
            <w:tcW w:w="1149" w:type="dxa"/>
            <w:tcBorders>
              <w:top w:val="nil"/>
              <w:left w:val="nil"/>
              <w:bottom w:val="single" w:sz="4" w:space="0" w:color="auto"/>
              <w:right w:val="nil"/>
            </w:tcBorders>
            <w:shd w:val="clear" w:color="000000" w:fill="DCE6F1"/>
            <w:noWrap/>
            <w:vAlign w:val="bottom"/>
            <w:hideMark/>
          </w:tcPr>
          <w:p w:rsidR="00CE6F6A" w:rsidRPr="00CE6F6A" w:rsidRDefault="00CE6F6A" w:rsidP="00CE6F6A">
            <w:pPr>
              <w:widowControl/>
              <w:autoSpaceDE/>
              <w:autoSpaceDN/>
              <w:rPr>
                <w:i/>
                <w:iCs/>
                <w:sz w:val="16"/>
                <w:szCs w:val="16"/>
                <w:lang w:val="hr-HR" w:eastAsia="hr-HR"/>
              </w:rPr>
            </w:pPr>
            <w:r w:rsidRPr="00CE6F6A">
              <w:rPr>
                <w:i/>
                <w:iCs/>
                <w:sz w:val="16"/>
                <w:szCs w:val="16"/>
                <w:lang w:val="hr-HR" w:eastAsia="hr-HR"/>
              </w:rPr>
              <w:t> </w:t>
            </w:r>
          </w:p>
        </w:tc>
        <w:tc>
          <w:tcPr>
            <w:tcW w:w="1149" w:type="dxa"/>
            <w:tcBorders>
              <w:top w:val="nil"/>
              <w:left w:val="single" w:sz="4" w:space="0" w:color="auto"/>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i/>
                <w:iCs/>
                <w:sz w:val="16"/>
                <w:szCs w:val="16"/>
                <w:lang w:val="hr-HR" w:eastAsia="hr-HR"/>
              </w:rPr>
            </w:pPr>
            <w:r w:rsidRPr="00CE6F6A">
              <w:rPr>
                <w:i/>
                <w:iCs/>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A1009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Subvencije poljoprivrednicima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35.000,00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grla stoke</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60</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255"/>
        </w:trPr>
        <w:tc>
          <w:tcPr>
            <w:tcW w:w="687" w:type="dxa"/>
            <w:tcBorders>
              <w:top w:val="nil"/>
              <w:left w:val="nil"/>
              <w:bottom w:val="nil"/>
              <w:right w:val="nil"/>
            </w:tcBorders>
            <w:shd w:val="clear" w:color="auto" w:fill="auto"/>
            <w:noWrap/>
            <w:textDirection w:val="btLr"/>
            <w:vAlign w:val="center"/>
            <w:hideMark/>
          </w:tcPr>
          <w:p w:rsidR="00CE6F6A" w:rsidRPr="00CE6F6A" w:rsidRDefault="00CE6F6A" w:rsidP="00CE6F6A">
            <w:pPr>
              <w:widowControl/>
              <w:autoSpaceDE/>
              <w:autoSpaceDN/>
              <w:jc w:val="center"/>
              <w:rPr>
                <w:rFonts w:ascii="Arial" w:hAnsi="Arial" w:cs="Arial"/>
                <w:b/>
                <w:bCs/>
                <w:sz w:val="16"/>
                <w:szCs w:val="16"/>
                <w:lang w:val="hr-HR" w:eastAsia="hr-HR"/>
              </w:rPr>
            </w:pPr>
          </w:p>
        </w:tc>
        <w:tc>
          <w:tcPr>
            <w:tcW w:w="666" w:type="dxa"/>
            <w:tcBorders>
              <w:top w:val="nil"/>
              <w:left w:val="nil"/>
              <w:bottom w:val="nil"/>
              <w:right w:val="nil"/>
            </w:tcBorders>
            <w:shd w:val="clear" w:color="000000" w:fill="FFFFFF"/>
            <w:textDirection w:val="btLr"/>
            <w:vAlign w:val="bottom"/>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 </w:t>
            </w:r>
          </w:p>
        </w:tc>
        <w:tc>
          <w:tcPr>
            <w:tcW w:w="927" w:type="dxa"/>
            <w:tcBorders>
              <w:top w:val="nil"/>
              <w:left w:val="nil"/>
              <w:bottom w:val="nil"/>
              <w:right w:val="nil"/>
            </w:tcBorders>
            <w:shd w:val="clear" w:color="auto" w:fill="auto"/>
            <w:noWrap/>
            <w:vAlign w:val="center"/>
            <w:hideMark/>
          </w:tcPr>
          <w:p w:rsidR="00CE6F6A" w:rsidRPr="00CE6F6A" w:rsidRDefault="00CE6F6A" w:rsidP="00CE6F6A">
            <w:pPr>
              <w:widowControl/>
              <w:autoSpaceDE/>
              <w:autoSpaceDN/>
              <w:rPr>
                <w:sz w:val="16"/>
                <w:szCs w:val="16"/>
                <w:lang w:val="hr-HR" w:eastAsia="hr-HR"/>
              </w:rPr>
            </w:pPr>
          </w:p>
        </w:tc>
        <w:tc>
          <w:tcPr>
            <w:tcW w:w="1728" w:type="dxa"/>
            <w:tcBorders>
              <w:top w:val="nil"/>
              <w:left w:val="nil"/>
              <w:bottom w:val="nil"/>
              <w:right w:val="nil"/>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p>
        </w:tc>
        <w:tc>
          <w:tcPr>
            <w:tcW w:w="1161" w:type="dxa"/>
            <w:tcBorders>
              <w:top w:val="nil"/>
              <w:left w:val="nil"/>
              <w:bottom w:val="nil"/>
              <w:right w:val="nil"/>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p>
        </w:tc>
        <w:tc>
          <w:tcPr>
            <w:tcW w:w="1056" w:type="dxa"/>
            <w:tcBorders>
              <w:top w:val="nil"/>
              <w:left w:val="nil"/>
              <w:bottom w:val="nil"/>
              <w:right w:val="nil"/>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p>
        </w:tc>
        <w:tc>
          <w:tcPr>
            <w:tcW w:w="1062" w:type="dxa"/>
            <w:tcBorders>
              <w:top w:val="nil"/>
              <w:left w:val="nil"/>
              <w:bottom w:val="nil"/>
              <w:right w:val="nil"/>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p>
        </w:tc>
        <w:tc>
          <w:tcPr>
            <w:tcW w:w="1768" w:type="dxa"/>
            <w:tcBorders>
              <w:top w:val="nil"/>
              <w:left w:val="nil"/>
              <w:bottom w:val="nil"/>
              <w:right w:val="nil"/>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p>
        </w:tc>
        <w:tc>
          <w:tcPr>
            <w:tcW w:w="1212" w:type="dxa"/>
            <w:tcBorders>
              <w:top w:val="nil"/>
              <w:left w:val="nil"/>
              <w:bottom w:val="nil"/>
              <w:right w:val="nil"/>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p>
        </w:tc>
        <w:tc>
          <w:tcPr>
            <w:tcW w:w="1149" w:type="dxa"/>
            <w:tcBorders>
              <w:top w:val="nil"/>
              <w:left w:val="nil"/>
              <w:bottom w:val="nil"/>
              <w:right w:val="nil"/>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p>
        </w:tc>
        <w:tc>
          <w:tcPr>
            <w:tcW w:w="1149" w:type="dxa"/>
            <w:tcBorders>
              <w:top w:val="nil"/>
              <w:left w:val="nil"/>
              <w:bottom w:val="nil"/>
              <w:right w:val="nil"/>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p>
        </w:tc>
        <w:tc>
          <w:tcPr>
            <w:tcW w:w="1149" w:type="dxa"/>
            <w:tcBorders>
              <w:top w:val="nil"/>
              <w:left w:val="nil"/>
              <w:bottom w:val="nil"/>
              <w:right w:val="nil"/>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p>
        </w:tc>
        <w:tc>
          <w:tcPr>
            <w:tcW w:w="1193" w:type="dxa"/>
            <w:tcBorders>
              <w:top w:val="nil"/>
              <w:left w:val="nil"/>
              <w:bottom w:val="nil"/>
              <w:right w:val="nil"/>
            </w:tcBorders>
            <w:shd w:val="clear" w:color="auto" w:fill="auto"/>
            <w:noWrap/>
            <w:vAlign w:val="bottom"/>
            <w:hideMark/>
          </w:tcPr>
          <w:p w:rsidR="00CE6F6A" w:rsidRPr="00CE6F6A" w:rsidRDefault="00CE6F6A" w:rsidP="00CE6F6A">
            <w:pPr>
              <w:widowControl/>
              <w:autoSpaceDE/>
              <w:autoSpaceDN/>
              <w:rPr>
                <w:sz w:val="16"/>
                <w:szCs w:val="16"/>
                <w:lang w:val="hr-HR" w:eastAsia="hr-HR"/>
              </w:rPr>
            </w:pPr>
          </w:p>
        </w:tc>
      </w:tr>
      <w:tr w:rsidR="00CE6F6A" w:rsidRPr="00CE6F6A" w:rsidTr="00CE6F6A">
        <w:trPr>
          <w:trHeight w:val="675"/>
        </w:trPr>
        <w:tc>
          <w:tcPr>
            <w:tcW w:w="687"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CE6F6A" w:rsidRPr="00CE6F6A" w:rsidRDefault="00CE6F6A" w:rsidP="00CE6F6A">
            <w:pPr>
              <w:widowControl/>
              <w:autoSpaceDE/>
              <w:autoSpaceDN/>
              <w:jc w:val="center"/>
              <w:rPr>
                <w:rFonts w:ascii="Arial" w:hAnsi="Arial" w:cs="Arial"/>
                <w:b/>
                <w:bCs/>
                <w:sz w:val="16"/>
                <w:szCs w:val="16"/>
                <w:lang w:val="hr-HR" w:eastAsia="hr-HR"/>
              </w:rPr>
            </w:pPr>
            <w:r w:rsidRPr="00CE6F6A">
              <w:rPr>
                <w:rFonts w:ascii="Arial" w:hAnsi="Arial" w:cs="Arial"/>
                <w:b/>
                <w:bCs/>
                <w:sz w:val="16"/>
                <w:szCs w:val="16"/>
                <w:lang w:val="hr-HR" w:eastAsia="hr-HR"/>
              </w:rPr>
              <w:lastRenderedPageBreak/>
              <w:t>CILJ 1. Konkurentno gospodarstvo, razvoj turizma i infrastrukture</w:t>
            </w:r>
          </w:p>
        </w:tc>
        <w:tc>
          <w:tcPr>
            <w:tcW w:w="666" w:type="dxa"/>
            <w:vMerge w:val="restart"/>
            <w:tcBorders>
              <w:top w:val="single" w:sz="4" w:space="0" w:color="auto"/>
              <w:left w:val="single" w:sz="4" w:space="0" w:color="auto"/>
              <w:bottom w:val="nil"/>
              <w:right w:val="single" w:sz="4" w:space="0" w:color="auto"/>
            </w:tcBorders>
            <w:shd w:val="clear" w:color="000000" w:fill="D9D9D9"/>
            <w:textDirection w:val="btLr"/>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Mjera:1.2.3. Poboljšanje kvalitete prometnica i prometne povezanosti</w:t>
            </w:r>
          </w:p>
        </w:tc>
        <w:tc>
          <w:tcPr>
            <w:tcW w:w="927" w:type="dxa"/>
            <w:tcBorders>
              <w:top w:val="single" w:sz="4" w:space="0" w:color="auto"/>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 1003</w:t>
            </w:r>
          </w:p>
        </w:tc>
        <w:tc>
          <w:tcPr>
            <w:tcW w:w="1728" w:type="dxa"/>
            <w:tcBorders>
              <w:top w:val="single" w:sz="4" w:space="0" w:color="auto"/>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RAZVOJ I SIGURNOST PROMETA</w:t>
            </w:r>
          </w:p>
        </w:tc>
        <w:tc>
          <w:tcPr>
            <w:tcW w:w="1161" w:type="dxa"/>
            <w:tcBorders>
              <w:top w:val="single" w:sz="4" w:space="0" w:color="auto"/>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3.126.000,00</w:t>
            </w:r>
          </w:p>
        </w:tc>
        <w:tc>
          <w:tcPr>
            <w:tcW w:w="1056" w:type="dxa"/>
            <w:tcBorders>
              <w:top w:val="single" w:sz="4" w:space="0" w:color="auto"/>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1.753.000,00</w:t>
            </w:r>
          </w:p>
        </w:tc>
        <w:tc>
          <w:tcPr>
            <w:tcW w:w="1062" w:type="dxa"/>
            <w:tcBorders>
              <w:top w:val="single" w:sz="4" w:space="0" w:color="auto"/>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2.935.000,00</w:t>
            </w:r>
          </w:p>
        </w:tc>
        <w:tc>
          <w:tcPr>
            <w:tcW w:w="1768" w:type="dxa"/>
            <w:tcBorders>
              <w:top w:val="single" w:sz="4" w:space="0" w:color="auto"/>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212" w:type="dxa"/>
            <w:tcBorders>
              <w:top w:val="single" w:sz="4" w:space="0" w:color="auto"/>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single" w:sz="4" w:space="0" w:color="auto"/>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single" w:sz="4" w:space="0" w:color="auto"/>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single" w:sz="4" w:space="0" w:color="auto"/>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93" w:type="dxa"/>
            <w:tcBorders>
              <w:top w:val="single" w:sz="4" w:space="0" w:color="auto"/>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900"/>
        </w:trPr>
        <w:tc>
          <w:tcPr>
            <w:tcW w:w="687"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xml:space="preserve">K1003 02 </w:t>
            </w:r>
          </w:p>
        </w:tc>
        <w:tc>
          <w:tcPr>
            <w:tcW w:w="172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Rekonstrukcija cesta i izgradnja ostalih objekata - Vinska cesta - odvojci I-V</w:t>
            </w:r>
          </w:p>
        </w:tc>
        <w:tc>
          <w:tcPr>
            <w:tcW w:w="1161"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1.721.000,00</w:t>
            </w:r>
          </w:p>
        </w:tc>
        <w:tc>
          <w:tcPr>
            <w:tcW w:w="1056"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68.000,00</w:t>
            </w:r>
          </w:p>
        </w:tc>
        <w:tc>
          <w:tcPr>
            <w:tcW w:w="1062"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768" w:type="dxa"/>
            <w:tcBorders>
              <w:top w:val="nil"/>
              <w:left w:val="nil"/>
              <w:bottom w:val="single" w:sz="4" w:space="0" w:color="auto"/>
              <w:right w:val="single" w:sz="4" w:space="0" w:color="auto"/>
            </w:tcBorders>
            <w:shd w:val="clear" w:color="000000" w:fill="FFFFFF"/>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dužina uređenih cesta</w:t>
            </w:r>
          </w:p>
        </w:tc>
        <w:tc>
          <w:tcPr>
            <w:tcW w:w="1212"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4,0 km</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7,0 km</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9,0 km</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11,0 km</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675"/>
        </w:trPr>
        <w:tc>
          <w:tcPr>
            <w:tcW w:w="687"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xml:space="preserve">K1003 01: </w:t>
            </w:r>
          </w:p>
        </w:tc>
        <w:tc>
          <w:tcPr>
            <w:tcW w:w="172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Rekonstrukcija kolnika i javne rasvjete na DC228</w:t>
            </w:r>
          </w:p>
        </w:tc>
        <w:tc>
          <w:tcPr>
            <w:tcW w:w="1161"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240.000,00</w:t>
            </w:r>
          </w:p>
        </w:tc>
        <w:tc>
          <w:tcPr>
            <w:tcW w:w="1056"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900.000,00</w:t>
            </w:r>
          </w:p>
        </w:tc>
        <w:tc>
          <w:tcPr>
            <w:tcW w:w="1062"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2.200.000,00</w:t>
            </w:r>
          </w:p>
        </w:tc>
        <w:tc>
          <w:tcPr>
            <w:tcW w:w="1768" w:type="dxa"/>
            <w:tcBorders>
              <w:top w:val="nil"/>
              <w:left w:val="nil"/>
              <w:bottom w:val="single" w:sz="4" w:space="0" w:color="auto"/>
              <w:right w:val="single" w:sz="4" w:space="0" w:color="auto"/>
            </w:tcBorders>
            <w:shd w:val="clear" w:color="000000" w:fill="FFFFFF"/>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dužina izgrađenog nogostupa</w:t>
            </w:r>
          </w:p>
        </w:tc>
        <w:tc>
          <w:tcPr>
            <w:tcW w:w="1212"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0,0 km </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 km</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4,0 km</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6,0 km</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K1003 03</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Uređenje prilaznih prometnica i trgova </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305.000,00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105.000,00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postotak uređenosti ceste i trga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70%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90%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100%</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K1003 04</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 Šumska infrastruktura </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dužina uređenih šumskih puteva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 km</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 km</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 km</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15 km</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K1003 05</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Nerazvrstane prometnice</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830.000,00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630.000,00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630.000,00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675"/>
        </w:trPr>
        <w:tc>
          <w:tcPr>
            <w:tcW w:w="687"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 1013</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ODRŽAVANJE KOMUNALNE INFRASTRUKTURE</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465.000,00</w:t>
            </w:r>
          </w:p>
        </w:tc>
        <w:tc>
          <w:tcPr>
            <w:tcW w:w="1056"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480.000,00</w:t>
            </w:r>
          </w:p>
        </w:tc>
        <w:tc>
          <w:tcPr>
            <w:tcW w:w="1062"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515.000,00</w:t>
            </w:r>
          </w:p>
        </w:tc>
        <w:tc>
          <w:tcPr>
            <w:tcW w:w="1768"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212"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450"/>
        </w:trPr>
        <w:tc>
          <w:tcPr>
            <w:tcW w:w="687"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T1013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Troškovi i održavanje javne rasvjete  </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155.000,00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160.000,00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175.000,00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rasvjetnih tijela/vijek trajanja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298/5 god.</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305/5 god</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310/5 god</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330/5 god.</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675"/>
        </w:trPr>
        <w:tc>
          <w:tcPr>
            <w:tcW w:w="687"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T1013 02</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Održavanje javnih površina u zimskim uvjetima </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čišćenje i održavanje po m2</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 m2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 m2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 m2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7000,0 m2</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675"/>
        </w:trPr>
        <w:tc>
          <w:tcPr>
            <w:tcW w:w="687"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xml:space="preserve"> T1013 03</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Održavanje asfaltnih površina i makadamskih puteva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150.000,00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150.000,00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170.000,00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cesta s utvrđenim oštećenjima/</w:t>
            </w:r>
            <w:r w:rsidRPr="00CE6F6A">
              <w:rPr>
                <w:sz w:val="16"/>
                <w:szCs w:val="16"/>
                <w:lang w:val="hr-HR" w:eastAsia="hr-HR"/>
              </w:rPr>
              <w:br/>
              <w:t>broj sanacija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6/6</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6/6</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7/7</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8/8</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675"/>
        </w:trPr>
        <w:tc>
          <w:tcPr>
            <w:tcW w:w="687"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T1013 04</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Održavanje javnih površina i groblja te objekata na groblju</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150.000,00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160.000,00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160.000,00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površine koje se obrađuju/broj objekata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13000,0 m2/3</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15971,30m2/3</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16500m2/3</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17.000 m2/4</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255"/>
        </w:trPr>
        <w:tc>
          <w:tcPr>
            <w:tcW w:w="68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CE6F6A" w:rsidRPr="00CE6F6A" w:rsidRDefault="00CE6F6A" w:rsidP="00CE6F6A">
            <w:pPr>
              <w:widowControl/>
              <w:autoSpaceDE/>
              <w:autoSpaceDN/>
              <w:jc w:val="center"/>
              <w:rPr>
                <w:rFonts w:ascii="Arial" w:hAnsi="Arial" w:cs="Arial"/>
                <w:b/>
                <w:bCs/>
                <w:sz w:val="16"/>
                <w:szCs w:val="16"/>
                <w:lang w:val="hr-HR" w:eastAsia="hr-HR"/>
              </w:rPr>
            </w:pPr>
            <w:r w:rsidRPr="00CE6F6A">
              <w:rPr>
                <w:rFonts w:ascii="Arial" w:hAnsi="Arial" w:cs="Arial"/>
                <w:b/>
                <w:bCs/>
                <w:sz w:val="16"/>
                <w:szCs w:val="16"/>
                <w:lang w:val="hr-HR" w:eastAsia="hr-HR"/>
              </w:rPr>
              <w:t>CILJ 2: Održivo upravljanje prirodnim resursima i zaštita okoliša</w:t>
            </w:r>
          </w:p>
        </w:tc>
        <w:tc>
          <w:tcPr>
            <w:tcW w:w="666" w:type="dxa"/>
            <w:vMerge w:val="restart"/>
            <w:tcBorders>
              <w:top w:val="nil"/>
              <w:left w:val="single" w:sz="4" w:space="0" w:color="auto"/>
              <w:bottom w:val="single" w:sz="4" w:space="0" w:color="000000"/>
              <w:right w:val="single" w:sz="4" w:space="0" w:color="auto"/>
            </w:tcBorders>
            <w:shd w:val="clear" w:color="000000" w:fill="D9D9D9"/>
            <w:textDirection w:val="btLr"/>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Mjera: 2.1.3.: Unapređenje sustava zbrinjavanja otpada</w:t>
            </w: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P1015</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ZAŠTITA OKOLIŠA</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 xml:space="preserve">213.000,00 </w:t>
            </w:r>
          </w:p>
        </w:tc>
        <w:tc>
          <w:tcPr>
            <w:tcW w:w="1056"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 xml:space="preserve">180.000,00 </w:t>
            </w:r>
          </w:p>
        </w:tc>
        <w:tc>
          <w:tcPr>
            <w:tcW w:w="1062"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 xml:space="preserve">150.000,00 </w:t>
            </w:r>
          </w:p>
        </w:tc>
        <w:tc>
          <w:tcPr>
            <w:tcW w:w="1768"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212"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A1015 01</w:t>
            </w:r>
          </w:p>
        </w:tc>
        <w:tc>
          <w:tcPr>
            <w:tcW w:w="172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i/>
                <w:iCs/>
                <w:sz w:val="16"/>
                <w:szCs w:val="16"/>
                <w:lang w:val="hr-HR" w:eastAsia="hr-HR"/>
              </w:rPr>
            </w:pPr>
            <w:r w:rsidRPr="00CE6F6A">
              <w:rPr>
                <w:i/>
                <w:iCs/>
                <w:sz w:val="16"/>
                <w:szCs w:val="16"/>
                <w:lang w:val="hr-HR" w:eastAsia="hr-HR"/>
              </w:rPr>
              <w:t>Projekat ,,PoKupi, iskoristi, očisti"</w:t>
            </w:r>
          </w:p>
        </w:tc>
        <w:tc>
          <w:tcPr>
            <w:tcW w:w="1161"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13.000,00 </w:t>
            </w:r>
          </w:p>
        </w:tc>
        <w:tc>
          <w:tcPr>
            <w:tcW w:w="1056"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0,00 </w:t>
            </w:r>
          </w:p>
        </w:tc>
        <w:tc>
          <w:tcPr>
            <w:tcW w:w="1062"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0,00 </w:t>
            </w:r>
          </w:p>
        </w:tc>
        <w:tc>
          <w:tcPr>
            <w:tcW w:w="1768"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212"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93"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90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A1015 02</w:t>
            </w:r>
          </w:p>
        </w:tc>
        <w:tc>
          <w:tcPr>
            <w:tcW w:w="172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Zbrinjavanje komunalnog otpada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150.000,00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150.000,00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150.000,00</w:t>
            </w:r>
          </w:p>
        </w:tc>
        <w:tc>
          <w:tcPr>
            <w:tcW w:w="176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oprema za zbrinjavanje komunalonog otpada/količina otpada u tonama</w:t>
            </w:r>
          </w:p>
        </w:tc>
        <w:tc>
          <w:tcPr>
            <w:tcW w:w="1212"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0/267,53 t</w:t>
            </w:r>
          </w:p>
        </w:tc>
        <w:tc>
          <w:tcPr>
            <w:tcW w:w="1149"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1/270,0 t</w:t>
            </w:r>
          </w:p>
        </w:tc>
        <w:tc>
          <w:tcPr>
            <w:tcW w:w="1149"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1/280,0 t</w:t>
            </w:r>
          </w:p>
        </w:tc>
        <w:tc>
          <w:tcPr>
            <w:tcW w:w="1149"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2/290,0 t</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A1015 03</w:t>
            </w:r>
          </w:p>
        </w:tc>
        <w:tc>
          <w:tcPr>
            <w:tcW w:w="172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Uređenje kompostane</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0,00</w:t>
            </w:r>
          </w:p>
        </w:tc>
        <w:tc>
          <w:tcPr>
            <w:tcW w:w="176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selektiranje otpada/broj korisnika</w:t>
            </w:r>
          </w:p>
        </w:tc>
        <w:tc>
          <w:tcPr>
            <w:tcW w:w="1212"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w:t>
            </w:r>
          </w:p>
        </w:tc>
        <w:tc>
          <w:tcPr>
            <w:tcW w:w="1149"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1/300</w:t>
            </w:r>
          </w:p>
        </w:tc>
        <w:tc>
          <w:tcPr>
            <w:tcW w:w="1149"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1/300</w:t>
            </w:r>
          </w:p>
        </w:tc>
        <w:tc>
          <w:tcPr>
            <w:tcW w:w="1149"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1/300</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255"/>
        </w:trPr>
        <w:tc>
          <w:tcPr>
            <w:tcW w:w="687" w:type="dxa"/>
            <w:tcBorders>
              <w:top w:val="nil"/>
              <w:left w:val="single" w:sz="4" w:space="0" w:color="auto"/>
              <w:bottom w:val="single" w:sz="4" w:space="0" w:color="auto"/>
              <w:right w:val="single" w:sz="4" w:space="0" w:color="auto"/>
            </w:tcBorders>
            <w:shd w:val="clear" w:color="auto" w:fill="auto"/>
            <w:textDirection w:val="btLr"/>
            <w:vAlign w:val="center"/>
            <w:hideMark/>
          </w:tcPr>
          <w:p w:rsidR="00CE6F6A" w:rsidRPr="00CE6F6A" w:rsidRDefault="00CE6F6A" w:rsidP="00CE6F6A">
            <w:pPr>
              <w:widowControl/>
              <w:autoSpaceDE/>
              <w:autoSpaceDN/>
              <w:jc w:val="center"/>
              <w:rPr>
                <w:rFonts w:ascii="Arial" w:hAnsi="Arial" w:cs="Arial"/>
                <w:b/>
                <w:bCs/>
                <w:sz w:val="16"/>
                <w:szCs w:val="16"/>
                <w:lang w:val="hr-HR" w:eastAsia="hr-HR"/>
              </w:rPr>
            </w:pPr>
            <w:r w:rsidRPr="00CE6F6A">
              <w:rPr>
                <w:rFonts w:ascii="Arial" w:hAnsi="Arial" w:cs="Arial"/>
                <w:b/>
                <w:bCs/>
                <w:sz w:val="16"/>
                <w:szCs w:val="16"/>
                <w:lang w:val="hr-HR" w:eastAsia="hr-HR"/>
              </w:rPr>
              <w:t> </w:t>
            </w:r>
          </w:p>
        </w:tc>
        <w:tc>
          <w:tcPr>
            <w:tcW w:w="666" w:type="dxa"/>
            <w:tcBorders>
              <w:top w:val="nil"/>
              <w:left w:val="nil"/>
              <w:bottom w:val="single" w:sz="4" w:space="0" w:color="auto"/>
              <w:right w:val="single" w:sz="4" w:space="0" w:color="auto"/>
            </w:tcBorders>
            <w:shd w:val="clear" w:color="000000" w:fill="D9D9D9"/>
            <w:textDirection w:val="btLr"/>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 </w:t>
            </w:r>
          </w:p>
        </w:tc>
        <w:tc>
          <w:tcPr>
            <w:tcW w:w="927"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72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76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212"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442FB6">
        <w:trPr>
          <w:trHeight w:val="450"/>
        </w:trPr>
        <w:tc>
          <w:tcPr>
            <w:tcW w:w="68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CE6F6A" w:rsidRPr="00CE6F6A" w:rsidRDefault="00CE6F6A" w:rsidP="00CE6F6A">
            <w:pPr>
              <w:widowControl/>
              <w:autoSpaceDE/>
              <w:autoSpaceDN/>
              <w:jc w:val="center"/>
              <w:rPr>
                <w:rFonts w:ascii="Arial" w:hAnsi="Arial" w:cs="Arial"/>
                <w:b/>
                <w:bCs/>
                <w:sz w:val="16"/>
                <w:szCs w:val="16"/>
                <w:lang w:val="hr-HR" w:eastAsia="hr-HR"/>
              </w:rPr>
            </w:pPr>
            <w:r w:rsidRPr="00CE6F6A">
              <w:rPr>
                <w:rFonts w:ascii="Arial" w:hAnsi="Arial" w:cs="Arial"/>
                <w:b/>
                <w:bCs/>
                <w:sz w:val="16"/>
                <w:szCs w:val="16"/>
                <w:lang w:val="hr-HR" w:eastAsia="hr-HR"/>
              </w:rPr>
              <w:t>CILJ 3. Unapređenje kvalitete življenja i razvoj lokalne samouprave</w:t>
            </w:r>
          </w:p>
        </w:tc>
        <w:tc>
          <w:tcPr>
            <w:tcW w:w="666" w:type="dxa"/>
            <w:vMerge w:val="restart"/>
            <w:tcBorders>
              <w:top w:val="nil"/>
              <w:left w:val="single" w:sz="4" w:space="0" w:color="auto"/>
              <w:bottom w:val="single" w:sz="4" w:space="0" w:color="000000"/>
              <w:right w:val="single" w:sz="4" w:space="0" w:color="auto"/>
            </w:tcBorders>
            <w:shd w:val="clear" w:color="000000" w:fill="D9D9D9"/>
            <w:textDirection w:val="btLr"/>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Mjera 3.1.1. Izgradnja i opremanje društvene infrastrukture</w:t>
            </w:r>
          </w:p>
        </w:tc>
        <w:tc>
          <w:tcPr>
            <w:tcW w:w="927" w:type="dxa"/>
            <w:tcBorders>
              <w:top w:val="nil"/>
              <w:left w:val="nil"/>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P1004</w:t>
            </w:r>
          </w:p>
        </w:tc>
        <w:tc>
          <w:tcPr>
            <w:tcW w:w="1728" w:type="dxa"/>
            <w:tcBorders>
              <w:top w:val="nil"/>
              <w:left w:val="nil"/>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UPRAVLJANJE IMOVINOM</w:t>
            </w:r>
          </w:p>
        </w:tc>
        <w:tc>
          <w:tcPr>
            <w:tcW w:w="1161" w:type="dxa"/>
            <w:tcBorders>
              <w:top w:val="nil"/>
              <w:left w:val="nil"/>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xml:space="preserve">227.000,00 </w:t>
            </w:r>
          </w:p>
        </w:tc>
        <w:tc>
          <w:tcPr>
            <w:tcW w:w="1056" w:type="dxa"/>
            <w:tcBorders>
              <w:top w:val="nil"/>
              <w:left w:val="nil"/>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xml:space="preserve">630.000,00 </w:t>
            </w:r>
          </w:p>
        </w:tc>
        <w:tc>
          <w:tcPr>
            <w:tcW w:w="1062" w:type="dxa"/>
            <w:tcBorders>
              <w:top w:val="nil"/>
              <w:left w:val="nil"/>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xml:space="preserve">130.000,00 </w:t>
            </w:r>
          </w:p>
        </w:tc>
        <w:tc>
          <w:tcPr>
            <w:tcW w:w="1768" w:type="dxa"/>
            <w:tcBorders>
              <w:top w:val="nil"/>
              <w:left w:val="nil"/>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212" w:type="dxa"/>
            <w:tcBorders>
              <w:top w:val="nil"/>
              <w:left w:val="nil"/>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93" w:type="dxa"/>
            <w:tcBorders>
              <w:top w:val="nil"/>
              <w:left w:val="nil"/>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67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A1004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Opremanje i obnova poslovnih i pomoćnih zgrada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197.000,00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580.000,00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110.000,00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opremanje i energetska obnova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2/2</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xml:space="preserve">K1004 02 </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Uređenje dječjih igrališta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oprema/vijek trajanja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21/5</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30/5</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30/5</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35/5</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val="restart"/>
            <w:tcBorders>
              <w:top w:val="nil"/>
              <w:left w:val="single" w:sz="4" w:space="0" w:color="auto"/>
              <w:bottom w:val="single" w:sz="4" w:space="0" w:color="000000"/>
              <w:right w:val="single" w:sz="4" w:space="0" w:color="auto"/>
            </w:tcBorders>
            <w:shd w:val="clear" w:color="000000" w:fill="D9D9D9"/>
            <w:noWrap/>
            <w:textDirection w:val="btLr"/>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Mjera 3.1.2. Razvoj i uspostava sustava brige o ranjivim društvenim skupinama</w:t>
            </w: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 1006</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xml:space="preserve">PREDŠKOLSKI ODGOJ </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xml:space="preserve">2.488.000,00 </w:t>
            </w:r>
          </w:p>
        </w:tc>
        <w:tc>
          <w:tcPr>
            <w:tcW w:w="1056"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xml:space="preserve">370.000,00 </w:t>
            </w:r>
          </w:p>
        </w:tc>
        <w:tc>
          <w:tcPr>
            <w:tcW w:w="1062"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xml:space="preserve">330.500,00 </w:t>
            </w:r>
          </w:p>
        </w:tc>
        <w:tc>
          <w:tcPr>
            <w:tcW w:w="1768"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212"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67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K1006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Rekonstrukcija javne zgrade za uređenje dječjeg vrtića </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2.331.000,00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90.000,00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dozvole sukladno Zakonu o gradnji/gradnja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67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A1006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Sufinanciranje boravka djece u u vrtiću i dadiljanja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147.000,00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270.000,00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290.000,00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polaznika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18</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22</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A1006 02</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Sufinanciranje predškole</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10.500,00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polaznika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67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P1007</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xml:space="preserve">OSNOVNOŠKOLSKO I SREDNJEŠKOLSKO OBRAZOVANJE  </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100.000,00</w:t>
            </w:r>
          </w:p>
        </w:tc>
        <w:tc>
          <w:tcPr>
            <w:tcW w:w="1056"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100.000,00</w:t>
            </w:r>
          </w:p>
        </w:tc>
        <w:tc>
          <w:tcPr>
            <w:tcW w:w="1062"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100.000,00</w:t>
            </w:r>
          </w:p>
        </w:tc>
        <w:tc>
          <w:tcPr>
            <w:tcW w:w="1768"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w:t>
            </w:r>
          </w:p>
        </w:tc>
        <w:tc>
          <w:tcPr>
            <w:tcW w:w="1212"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A1007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Sufinanciranje prijevoza učenika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broj korisnika </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54</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56</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56</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67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A1007 02</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Sufinanciranje aktivnosti učenika OŠ Kamanje</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broj korisnika </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85</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85</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87</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90</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96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A1007 03</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Nabavka udžbenika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broj korisnika </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85</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85</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87</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90</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01002</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P1008</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xml:space="preserve">RAZVOJ SPORTA I REKREACIJE  </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45.000,00</w:t>
            </w:r>
          </w:p>
        </w:tc>
        <w:tc>
          <w:tcPr>
            <w:tcW w:w="1056"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47.000,00</w:t>
            </w:r>
          </w:p>
        </w:tc>
        <w:tc>
          <w:tcPr>
            <w:tcW w:w="1062"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49.000,00</w:t>
            </w:r>
          </w:p>
        </w:tc>
        <w:tc>
          <w:tcPr>
            <w:tcW w:w="1768"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w:t>
            </w:r>
          </w:p>
        </w:tc>
        <w:tc>
          <w:tcPr>
            <w:tcW w:w="1212"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A1008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Donacije sportskim društvima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45.000,00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47.000,00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49.000,00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udruga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25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P1010</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xml:space="preserve">SOCIJALNA SKRB </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22.000,00</w:t>
            </w:r>
          </w:p>
        </w:tc>
        <w:tc>
          <w:tcPr>
            <w:tcW w:w="1056"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24.000,00</w:t>
            </w:r>
          </w:p>
        </w:tc>
        <w:tc>
          <w:tcPr>
            <w:tcW w:w="1062"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24.000,00</w:t>
            </w:r>
          </w:p>
        </w:tc>
        <w:tc>
          <w:tcPr>
            <w:tcW w:w="1768"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w:t>
            </w:r>
          </w:p>
        </w:tc>
        <w:tc>
          <w:tcPr>
            <w:tcW w:w="1212"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A1010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Pomoć u ogrijevnom drvu</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broj korisnika </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7</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7</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255"/>
        </w:trPr>
        <w:tc>
          <w:tcPr>
            <w:tcW w:w="687"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CE6F6A" w:rsidRPr="00CE6F6A" w:rsidRDefault="00CE6F6A" w:rsidP="00CE6F6A">
            <w:pPr>
              <w:widowControl/>
              <w:autoSpaceDE/>
              <w:autoSpaceDN/>
              <w:jc w:val="center"/>
              <w:rPr>
                <w:rFonts w:ascii="Arial" w:hAnsi="Arial" w:cs="Arial"/>
                <w:b/>
                <w:bCs/>
                <w:sz w:val="16"/>
                <w:szCs w:val="16"/>
                <w:lang w:val="hr-HR" w:eastAsia="hr-HR"/>
              </w:rPr>
            </w:pPr>
            <w:r w:rsidRPr="00CE6F6A">
              <w:rPr>
                <w:rFonts w:ascii="Arial" w:hAnsi="Arial" w:cs="Arial"/>
                <w:b/>
                <w:bCs/>
                <w:sz w:val="16"/>
                <w:szCs w:val="16"/>
                <w:lang w:val="hr-HR" w:eastAsia="hr-HR"/>
              </w:rPr>
              <w:t> </w:t>
            </w:r>
          </w:p>
        </w:tc>
        <w:tc>
          <w:tcPr>
            <w:tcW w:w="666" w:type="dxa"/>
            <w:tcBorders>
              <w:top w:val="nil"/>
              <w:left w:val="nil"/>
              <w:bottom w:val="single" w:sz="4" w:space="0" w:color="auto"/>
              <w:right w:val="single" w:sz="4" w:space="0" w:color="auto"/>
            </w:tcBorders>
            <w:shd w:val="clear" w:color="000000" w:fill="D9D9D9"/>
            <w:noWrap/>
            <w:textDirection w:val="btLr"/>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 </w:t>
            </w: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450"/>
        </w:trPr>
        <w:tc>
          <w:tcPr>
            <w:tcW w:w="68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CE6F6A" w:rsidRPr="00CE6F6A" w:rsidRDefault="00CE6F6A" w:rsidP="00CE6F6A">
            <w:pPr>
              <w:widowControl/>
              <w:autoSpaceDE/>
              <w:autoSpaceDN/>
              <w:jc w:val="center"/>
              <w:rPr>
                <w:rFonts w:ascii="Arial" w:hAnsi="Arial" w:cs="Arial"/>
                <w:b/>
                <w:bCs/>
                <w:sz w:val="16"/>
                <w:szCs w:val="16"/>
                <w:lang w:val="hr-HR" w:eastAsia="hr-HR"/>
              </w:rPr>
            </w:pPr>
            <w:r w:rsidRPr="00CE6F6A">
              <w:rPr>
                <w:rFonts w:ascii="Arial" w:hAnsi="Arial" w:cs="Arial"/>
                <w:b/>
                <w:bCs/>
                <w:sz w:val="16"/>
                <w:szCs w:val="16"/>
                <w:lang w:val="hr-HR" w:eastAsia="hr-HR"/>
              </w:rPr>
              <w:t>CILJ 3. Unapređenje kvalitete življenja i razvoj lokalne samouprave</w:t>
            </w:r>
          </w:p>
        </w:tc>
        <w:tc>
          <w:tcPr>
            <w:tcW w:w="666" w:type="dxa"/>
            <w:vMerge w:val="restart"/>
            <w:tcBorders>
              <w:top w:val="nil"/>
              <w:left w:val="single" w:sz="4" w:space="0" w:color="auto"/>
              <w:bottom w:val="single" w:sz="4" w:space="0" w:color="000000"/>
              <w:right w:val="single" w:sz="4" w:space="0" w:color="auto"/>
            </w:tcBorders>
            <w:shd w:val="clear" w:color="000000" w:fill="D9D9D9"/>
            <w:textDirection w:val="btLr"/>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Mjera 3.1.2. Razvoj i uspostava sustava brige o ranjivim društvenim skupinama</w:t>
            </w: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A1010 02</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Opremanje novorođenčadi </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broj korisnika </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7</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9</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A1010 03</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Ostala prava iz Socijalnog programa </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broj korisnika </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A1010 04</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Naknada za troškove stanovanja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korisnika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 1016</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RAZVOJ CIVILNOG DRUŠTVA</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261.000,00</w:t>
            </w:r>
          </w:p>
        </w:tc>
        <w:tc>
          <w:tcPr>
            <w:tcW w:w="1056"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61.000,00</w:t>
            </w:r>
          </w:p>
        </w:tc>
        <w:tc>
          <w:tcPr>
            <w:tcW w:w="1062"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62.000,00</w:t>
            </w:r>
          </w:p>
        </w:tc>
        <w:tc>
          <w:tcPr>
            <w:tcW w:w="1768"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w:t>
            </w:r>
          </w:p>
        </w:tc>
        <w:tc>
          <w:tcPr>
            <w:tcW w:w="1212"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67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A1016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Humanitarna djelatnost Crvenog križa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11.000,00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11.000,00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korisnika/broj pruženih usluga korisnicima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12/12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12/12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12/12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12/12</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67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A1016 02</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Financiranje udruga civilnog društva i ostalih organizacija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društava i organizacija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25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tcBorders>
              <w:top w:val="nil"/>
              <w:left w:val="nil"/>
              <w:bottom w:val="nil"/>
              <w:right w:val="single" w:sz="4" w:space="0" w:color="auto"/>
            </w:tcBorders>
            <w:shd w:val="clear" w:color="000000" w:fill="D9D9D9"/>
            <w:textDirection w:val="btLr"/>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 </w:t>
            </w: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A1016 03</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Uređenje župnog dvora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90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val="restart"/>
            <w:tcBorders>
              <w:top w:val="single" w:sz="4" w:space="0" w:color="auto"/>
              <w:left w:val="single" w:sz="4" w:space="0" w:color="auto"/>
              <w:bottom w:val="nil"/>
              <w:right w:val="single" w:sz="4" w:space="0" w:color="auto"/>
            </w:tcBorders>
            <w:shd w:val="clear" w:color="000000" w:fill="D9D9D9"/>
            <w:textDirection w:val="btLr"/>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Mjera 3.1.3. Unapređenje regionalne i prekogranične suradnje</w:t>
            </w: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 1011</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ORGANIZIRANJE I PROVOĐENJE ZAŠTITE I SPAŠAVANJA</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167.000,00</w:t>
            </w:r>
          </w:p>
        </w:tc>
        <w:tc>
          <w:tcPr>
            <w:tcW w:w="1056"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182.000,00</w:t>
            </w:r>
          </w:p>
        </w:tc>
        <w:tc>
          <w:tcPr>
            <w:tcW w:w="1062"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88.000,00</w:t>
            </w:r>
          </w:p>
        </w:tc>
        <w:tc>
          <w:tcPr>
            <w:tcW w:w="1768"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w:t>
            </w:r>
          </w:p>
        </w:tc>
        <w:tc>
          <w:tcPr>
            <w:tcW w:w="1212"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A1011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Protupožarna i civilna zaštita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165.000,00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180.000,00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86.000,00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ugroza/visina štete</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0/10.000,00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1/10.000,00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2/10.000,00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2/10.000,00</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A1011 02</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Hrvatska gorska služba spašavanja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 1012</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PROMICANJE KULTURE</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375.000,00</w:t>
            </w:r>
          </w:p>
        </w:tc>
        <w:tc>
          <w:tcPr>
            <w:tcW w:w="1056"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375.000,00</w:t>
            </w:r>
          </w:p>
        </w:tc>
        <w:tc>
          <w:tcPr>
            <w:tcW w:w="1062"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300.000,00</w:t>
            </w:r>
          </w:p>
        </w:tc>
        <w:tc>
          <w:tcPr>
            <w:tcW w:w="1768"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w:t>
            </w:r>
          </w:p>
        </w:tc>
        <w:tc>
          <w:tcPr>
            <w:tcW w:w="1212"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67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A1012 01</w:t>
            </w:r>
          </w:p>
        </w:tc>
        <w:tc>
          <w:tcPr>
            <w:tcW w:w="172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Donacije neprofitnim organizacijama koje promiču kulturu</w:t>
            </w:r>
          </w:p>
        </w:tc>
        <w:tc>
          <w:tcPr>
            <w:tcW w:w="1161"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45.000,00</w:t>
            </w:r>
          </w:p>
        </w:tc>
        <w:tc>
          <w:tcPr>
            <w:tcW w:w="1056"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45.000,00</w:t>
            </w:r>
          </w:p>
        </w:tc>
        <w:tc>
          <w:tcPr>
            <w:tcW w:w="1062"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0,00</w:t>
            </w:r>
          </w:p>
        </w:tc>
        <w:tc>
          <w:tcPr>
            <w:tcW w:w="1768"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udruga</w:t>
            </w:r>
          </w:p>
        </w:tc>
        <w:tc>
          <w:tcPr>
            <w:tcW w:w="1212"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single" w:sz="4" w:space="0" w:color="auto"/>
              <w:left w:val="single" w:sz="4" w:space="0" w:color="auto"/>
              <w:bottom w:val="nil"/>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xml:space="preserve">A1012 02 </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Organizacija manifestacija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manifestacija/broj posjetitelja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3/3000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3/4000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3/4000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3/5000</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67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tcBorders>
              <w:top w:val="nil"/>
              <w:left w:val="nil"/>
              <w:bottom w:val="single" w:sz="4" w:space="0" w:color="auto"/>
              <w:right w:val="single" w:sz="4" w:space="0" w:color="auto"/>
            </w:tcBorders>
            <w:shd w:val="clear" w:color="000000" w:fill="D9D9D9"/>
            <w:textDirection w:val="btLr"/>
            <w:vAlign w:val="center"/>
            <w:hideMark/>
          </w:tcPr>
          <w:p w:rsidR="00CE6F6A" w:rsidRPr="00CE6F6A" w:rsidRDefault="00CE6F6A" w:rsidP="00CE6F6A">
            <w:pPr>
              <w:widowControl/>
              <w:autoSpaceDE/>
              <w:autoSpaceDN/>
              <w:rPr>
                <w:b/>
                <w:bCs/>
                <w:sz w:val="16"/>
                <w:szCs w:val="16"/>
                <w:lang w:val="hr-HR" w:eastAsia="hr-HR"/>
              </w:rPr>
            </w:pPr>
            <w:r w:rsidRPr="00CE6F6A">
              <w:rPr>
                <w:b/>
                <w:bCs/>
                <w:sz w:val="16"/>
                <w:szCs w:val="16"/>
                <w:lang w:val="hr-HR" w:eastAsia="hr-HR"/>
              </w:rPr>
              <w:t> </w:t>
            </w:r>
          </w:p>
        </w:tc>
        <w:tc>
          <w:tcPr>
            <w:tcW w:w="927"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A1012 03</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Opremanje javne zgrade za potrebe doma kulture</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oprema/vijek trajanja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22/5g.</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24/5 g.</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26/5.g</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val="restart"/>
            <w:tcBorders>
              <w:top w:val="nil"/>
              <w:left w:val="single" w:sz="4" w:space="0" w:color="auto"/>
              <w:bottom w:val="single" w:sz="4" w:space="0" w:color="000000"/>
              <w:right w:val="single" w:sz="4" w:space="0" w:color="auto"/>
            </w:tcBorders>
            <w:shd w:val="clear" w:color="000000" w:fill="D9D9D9"/>
            <w:textDirection w:val="btLr"/>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Mjera 3.2.1. Uspostava sustava planiranja i upravljanja razvojem općine</w:t>
            </w: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 1014</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JAČANJE GOSPODARSTVA</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105.000,00</w:t>
            </w:r>
          </w:p>
        </w:tc>
        <w:tc>
          <w:tcPr>
            <w:tcW w:w="1056"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86.000,00</w:t>
            </w:r>
          </w:p>
        </w:tc>
        <w:tc>
          <w:tcPr>
            <w:tcW w:w="1062"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29.000,00</w:t>
            </w:r>
          </w:p>
        </w:tc>
        <w:tc>
          <w:tcPr>
            <w:tcW w:w="1768"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w:t>
            </w:r>
          </w:p>
        </w:tc>
        <w:tc>
          <w:tcPr>
            <w:tcW w:w="1212"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25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rPr>
                <w:i/>
                <w:iCs/>
                <w:sz w:val="16"/>
                <w:szCs w:val="16"/>
                <w:lang w:val="hr-HR" w:eastAsia="hr-HR"/>
              </w:rPr>
            </w:pPr>
            <w:r w:rsidRPr="00CE6F6A">
              <w:rPr>
                <w:i/>
                <w:iCs/>
                <w:sz w:val="16"/>
                <w:szCs w:val="16"/>
                <w:lang w:val="hr-HR" w:eastAsia="hr-HR"/>
              </w:rPr>
              <w:t>K1014 01</w:t>
            </w:r>
          </w:p>
        </w:tc>
        <w:tc>
          <w:tcPr>
            <w:tcW w:w="172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i/>
                <w:iCs/>
                <w:sz w:val="16"/>
                <w:szCs w:val="16"/>
                <w:lang w:val="hr-HR" w:eastAsia="hr-HR"/>
              </w:rPr>
            </w:pPr>
            <w:r w:rsidRPr="00CE6F6A">
              <w:rPr>
                <w:i/>
                <w:iCs/>
                <w:sz w:val="16"/>
                <w:szCs w:val="16"/>
                <w:lang w:val="hr-HR" w:eastAsia="hr-HR"/>
              </w:rPr>
              <w:t>Poslovni centar</w:t>
            </w:r>
          </w:p>
        </w:tc>
        <w:tc>
          <w:tcPr>
            <w:tcW w:w="1161"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i/>
                <w:iCs/>
                <w:sz w:val="16"/>
                <w:szCs w:val="16"/>
                <w:lang w:val="hr-HR" w:eastAsia="hr-HR"/>
              </w:rPr>
            </w:pPr>
            <w:r w:rsidRPr="00CE6F6A">
              <w:rPr>
                <w:i/>
                <w:iCs/>
                <w:sz w:val="16"/>
                <w:szCs w:val="16"/>
                <w:lang w:val="hr-HR" w:eastAsia="hr-HR"/>
              </w:rPr>
              <w:t>73.000,00</w:t>
            </w:r>
          </w:p>
        </w:tc>
        <w:tc>
          <w:tcPr>
            <w:tcW w:w="1056"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i/>
                <w:iCs/>
                <w:sz w:val="16"/>
                <w:szCs w:val="16"/>
                <w:lang w:val="hr-HR" w:eastAsia="hr-HR"/>
              </w:rPr>
            </w:pPr>
            <w:r w:rsidRPr="00CE6F6A">
              <w:rPr>
                <w:i/>
                <w:iCs/>
                <w:sz w:val="16"/>
                <w:szCs w:val="16"/>
                <w:lang w:val="hr-HR" w:eastAsia="hr-HR"/>
              </w:rPr>
              <w:t>75.000,00</w:t>
            </w:r>
          </w:p>
        </w:tc>
        <w:tc>
          <w:tcPr>
            <w:tcW w:w="1062"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i/>
                <w:iCs/>
                <w:sz w:val="16"/>
                <w:szCs w:val="16"/>
                <w:lang w:val="hr-HR" w:eastAsia="hr-HR"/>
              </w:rPr>
            </w:pPr>
            <w:r w:rsidRPr="00CE6F6A">
              <w:rPr>
                <w:i/>
                <w:iCs/>
                <w:sz w:val="16"/>
                <w:szCs w:val="16"/>
                <w:lang w:val="hr-HR" w:eastAsia="hr-HR"/>
              </w:rPr>
              <w:t>20.000,00</w:t>
            </w:r>
          </w:p>
        </w:tc>
        <w:tc>
          <w:tcPr>
            <w:tcW w:w="1768"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w:t>
            </w:r>
          </w:p>
        </w:tc>
        <w:tc>
          <w:tcPr>
            <w:tcW w:w="1212"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93"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67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A1014 02</w:t>
            </w:r>
          </w:p>
        </w:tc>
        <w:tc>
          <w:tcPr>
            <w:tcW w:w="172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Članarina LAG VALLIS COLAPIS</w:t>
            </w:r>
          </w:p>
        </w:tc>
        <w:tc>
          <w:tcPr>
            <w:tcW w:w="1161"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w:t>
            </w:r>
          </w:p>
        </w:tc>
        <w:tc>
          <w:tcPr>
            <w:tcW w:w="1056"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w:t>
            </w:r>
          </w:p>
        </w:tc>
        <w:tc>
          <w:tcPr>
            <w:tcW w:w="1062"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3.000,00</w:t>
            </w:r>
          </w:p>
        </w:tc>
        <w:tc>
          <w:tcPr>
            <w:tcW w:w="176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pripremljene dokumentacije za projekt</w:t>
            </w:r>
          </w:p>
        </w:tc>
        <w:tc>
          <w:tcPr>
            <w:tcW w:w="1212"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255"/>
        </w:trPr>
        <w:tc>
          <w:tcPr>
            <w:tcW w:w="687"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A1014 03</w:t>
            </w:r>
          </w:p>
        </w:tc>
        <w:tc>
          <w:tcPr>
            <w:tcW w:w="1728" w:type="dxa"/>
            <w:tcBorders>
              <w:top w:val="nil"/>
              <w:left w:val="nil"/>
              <w:bottom w:val="single" w:sz="4" w:space="0" w:color="auto"/>
              <w:right w:val="single" w:sz="4" w:space="0" w:color="auto"/>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Osnivanje tvrtke </w:t>
            </w:r>
          </w:p>
        </w:tc>
        <w:tc>
          <w:tcPr>
            <w:tcW w:w="1161"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29.000,00</w:t>
            </w:r>
          </w:p>
        </w:tc>
        <w:tc>
          <w:tcPr>
            <w:tcW w:w="1056"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8.000,00</w:t>
            </w:r>
          </w:p>
        </w:tc>
        <w:tc>
          <w:tcPr>
            <w:tcW w:w="1062"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6.000,00</w:t>
            </w:r>
          </w:p>
        </w:tc>
        <w:tc>
          <w:tcPr>
            <w:tcW w:w="1768"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osnovanih tvrtki</w:t>
            </w:r>
          </w:p>
        </w:tc>
        <w:tc>
          <w:tcPr>
            <w:tcW w:w="1212"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0</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w:t>
            </w:r>
          </w:p>
        </w:tc>
        <w:tc>
          <w:tcPr>
            <w:tcW w:w="1149" w:type="dxa"/>
            <w:tcBorders>
              <w:top w:val="nil"/>
              <w:left w:val="nil"/>
              <w:bottom w:val="single" w:sz="4" w:space="0" w:color="auto"/>
              <w:right w:val="single" w:sz="4" w:space="0" w:color="auto"/>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255"/>
        </w:trPr>
        <w:tc>
          <w:tcPr>
            <w:tcW w:w="687" w:type="dxa"/>
            <w:tcBorders>
              <w:top w:val="nil"/>
              <w:left w:val="nil"/>
              <w:bottom w:val="single" w:sz="4" w:space="0" w:color="auto"/>
              <w:right w:val="nil"/>
            </w:tcBorders>
            <w:shd w:val="clear" w:color="auto" w:fill="auto"/>
            <w:noWrap/>
            <w:textDirection w:val="btLr"/>
            <w:vAlign w:val="center"/>
            <w:hideMark/>
          </w:tcPr>
          <w:p w:rsidR="00CE6F6A" w:rsidRPr="00CE6F6A" w:rsidRDefault="00CE6F6A" w:rsidP="00CE6F6A">
            <w:pPr>
              <w:widowControl/>
              <w:autoSpaceDE/>
              <w:autoSpaceDN/>
              <w:jc w:val="center"/>
              <w:rPr>
                <w:rFonts w:ascii="Arial" w:hAnsi="Arial" w:cs="Arial"/>
                <w:b/>
                <w:bCs/>
                <w:sz w:val="16"/>
                <w:szCs w:val="16"/>
                <w:lang w:val="hr-HR" w:eastAsia="hr-HR"/>
              </w:rPr>
            </w:pPr>
            <w:r w:rsidRPr="00CE6F6A">
              <w:rPr>
                <w:rFonts w:ascii="Arial" w:hAnsi="Arial" w:cs="Arial"/>
                <w:b/>
                <w:bCs/>
                <w:sz w:val="16"/>
                <w:szCs w:val="16"/>
                <w:lang w:val="hr-HR" w:eastAsia="hr-HR"/>
              </w:rPr>
              <w:t> </w:t>
            </w:r>
          </w:p>
        </w:tc>
        <w:tc>
          <w:tcPr>
            <w:tcW w:w="666" w:type="dxa"/>
            <w:tcBorders>
              <w:top w:val="nil"/>
              <w:left w:val="nil"/>
              <w:bottom w:val="single" w:sz="4" w:space="0" w:color="auto"/>
              <w:right w:val="nil"/>
            </w:tcBorders>
            <w:shd w:val="clear" w:color="000000" w:fill="FFFFFF"/>
            <w:textDirection w:val="btLr"/>
            <w:vAlign w:val="center"/>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 </w:t>
            </w:r>
          </w:p>
        </w:tc>
        <w:tc>
          <w:tcPr>
            <w:tcW w:w="927" w:type="dxa"/>
            <w:tcBorders>
              <w:top w:val="nil"/>
              <w:left w:val="nil"/>
              <w:bottom w:val="single" w:sz="4" w:space="0" w:color="auto"/>
              <w:right w:val="nil"/>
            </w:tcBorders>
            <w:shd w:val="clear" w:color="000000" w:fill="FFFFFF"/>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c>
          <w:tcPr>
            <w:tcW w:w="1728" w:type="dxa"/>
            <w:tcBorders>
              <w:top w:val="nil"/>
              <w:left w:val="nil"/>
              <w:bottom w:val="single" w:sz="4" w:space="0" w:color="auto"/>
              <w:right w:val="nil"/>
            </w:tcBorders>
            <w:shd w:val="clear" w:color="000000" w:fill="FFFFFF"/>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61" w:type="dxa"/>
            <w:tcBorders>
              <w:top w:val="nil"/>
              <w:left w:val="nil"/>
              <w:bottom w:val="single" w:sz="4" w:space="0" w:color="auto"/>
              <w:right w:val="nil"/>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056" w:type="dxa"/>
            <w:tcBorders>
              <w:top w:val="nil"/>
              <w:left w:val="nil"/>
              <w:bottom w:val="single" w:sz="4" w:space="0" w:color="auto"/>
              <w:right w:val="nil"/>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062" w:type="dxa"/>
            <w:tcBorders>
              <w:top w:val="nil"/>
              <w:left w:val="nil"/>
              <w:bottom w:val="single" w:sz="4" w:space="0" w:color="auto"/>
              <w:right w:val="nil"/>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768" w:type="dxa"/>
            <w:tcBorders>
              <w:top w:val="nil"/>
              <w:left w:val="nil"/>
              <w:bottom w:val="single" w:sz="4" w:space="0" w:color="auto"/>
              <w:right w:val="nil"/>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212" w:type="dxa"/>
            <w:tcBorders>
              <w:top w:val="nil"/>
              <w:left w:val="nil"/>
              <w:bottom w:val="single" w:sz="4" w:space="0" w:color="auto"/>
              <w:right w:val="nil"/>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nil"/>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nil"/>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49" w:type="dxa"/>
            <w:tcBorders>
              <w:top w:val="nil"/>
              <w:left w:val="nil"/>
              <w:bottom w:val="single" w:sz="4" w:space="0" w:color="auto"/>
              <w:right w:val="nil"/>
            </w:tcBorders>
            <w:shd w:val="clear" w:color="000000" w:fill="FFFFFF"/>
            <w:noWrap/>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w:t>
            </w:r>
          </w:p>
        </w:tc>
        <w:tc>
          <w:tcPr>
            <w:tcW w:w="1193" w:type="dxa"/>
            <w:tcBorders>
              <w:top w:val="nil"/>
              <w:left w:val="nil"/>
              <w:bottom w:val="single" w:sz="4" w:space="0" w:color="auto"/>
              <w:right w:val="nil"/>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450"/>
        </w:trPr>
        <w:tc>
          <w:tcPr>
            <w:tcW w:w="687" w:type="dxa"/>
            <w:vMerge w:val="restart"/>
            <w:tcBorders>
              <w:top w:val="nil"/>
              <w:left w:val="single" w:sz="4" w:space="0" w:color="auto"/>
              <w:bottom w:val="nil"/>
              <w:right w:val="single" w:sz="4" w:space="0" w:color="auto"/>
            </w:tcBorders>
            <w:shd w:val="clear" w:color="auto" w:fill="auto"/>
            <w:textDirection w:val="btLr"/>
            <w:vAlign w:val="bottom"/>
            <w:hideMark/>
          </w:tcPr>
          <w:p w:rsidR="00CE6F6A" w:rsidRPr="00CE6F6A" w:rsidRDefault="00CE6F6A" w:rsidP="00CE6F6A">
            <w:pPr>
              <w:widowControl/>
              <w:autoSpaceDE/>
              <w:autoSpaceDN/>
              <w:jc w:val="center"/>
              <w:rPr>
                <w:rFonts w:ascii="Arial" w:hAnsi="Arial" w:cs="Arial"/>
                <w:b/>
                <w:bCs/>
                <w:sz w:val="16"/>
                <w:szCs w:val="16"/>
                <w:lang w:val="hr-HR" w:eastAsia="hr-HR"/>
              </w:rPr>
            </w:pPr>
            <w:r w:rsidRPr="00CE6F6A">
              <w:rPr>
                <w:rFonts w:ascii="Arial" w:hAnsi="Arial" w:cs="Arial"/>
                <w:b/>
                <w:bCs/>
                <w:sz w:val="16"/>
                <w:szCs w:val="16"/>
                <w:lang w:val="hr-HR" w:eastAsia="hr-HR"/>
              </w:rPr>
              <w:t>CILJ 3. Unapređenje kvalitete življenja i razvoj lokalne samouprave</w:t>
            </w:r>
          </w:p>
        </w:tc>
        <w:tc>
          <w:tcPr>
            <w:tcW w:w="666" w:type="dxa"/>
            <w:vMerge w:val="restart"/>
            <w:tcBorders>
              <w:top w:val="nil"/>
              <w:left w:val="single" w:sz="4" w:space="0" w:color="auto"/>
              <w:bottom w:val="single" w:sz="4" w:space="0" w:color="000000"/>
              <w:right w:val="single" w:sz="4" w:space="0" w:color="auto"/>
            </w:tcBorders>
            <w:shd w:val="clear" w:color="000000" w:fill="D9D9D9"/>
            <w:textDirection w:val="btLr"/>
            <w:vAlign w:val="center"/>
            <w:hideMark/>
          </w:tcPr>
          <w:p w:rsidR="00CE6F6A" w:rsidRPr="00CE6F6A" w:rsidRDefault="00CE6F6A" w:rsidP="00CE6F6A">
            <w:pPr>
              <w:widowControl/>
              <w:autoSpaceDE/>
              <w:autoSpaceDN/>
              <w:rPr>
                <w:b/>
                <w:bCs/>
                <w:sz w:val="16"/>
                <w:szCs w:val="16"/>
                <w:lang w:val="hr-HR" w:eastAsia="hr-HR"/>
              </w:rPr>
            </w:pPr>
            <w:r w:rsidRPr="00CE6F6A">
              <w:rPr>
                <w:b/>
                <w:bCs/>
                <w:sz w:val="16"/>
                <w:szCs w:val="16"/>
                <w:lang w:val="hr-HR" w:eastAsia="hr-HR"/>
              </w:rPr>
              <w:t xml:space="preserve">Mjera 3.2.2. Modernizacija poslovnih procesa i jačanje općinskih </w:t>
            </w:r>
            <w:r w:rsidRPr="00CE6F6A">
              <w:rPr>
                <w:b/>
                <w:bCs/>
                <w:sz w:val="16"/>
                <w:szCs w:val="16"/>
                <w:lang w:val="hr-HR" w:eastAsia="hr-HR"/>
              </w:rPr>
              <w:br/>
              <w:t>kapaciteta</w:t>
            </w:r>
          </w:p>
        </w:tc>
        <w:tc>
          <w:tcPr>
            <w:tcW w:w="927"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P 1001</w:t>
            </w:r>
          </w:p>
        </w:tc>
        <w:tc>
          <w:tcPr>
            <w:tcW w:w="1728" w:type="dxa"/>
            <w:tcBorders>
              <w:top w:val="nil"/>
              <w:left w:val="nil"/>
              <w:bottom w:val="single" w:sz="4" w:space="0" w:color="auto"/>
              <w:right w:val="single" w:sz="4" w:space="0" w:color="auto"/>
            </w:tcBorders>
            <w:shd w:val="clear" w:color="000000" w:fill="DCE6F1"/>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JAVNA UPRAVA I ADMINISTRACIJA</w:t>
            </w:r>
          </w:p>
        </w:tc>
        <w:tc>
          <w:tcPr>
            <w:tcW w:w="1161"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1.280.000,00</w:t>
            </w:r>
          </w:p>
        </w:tc>
        <w:tc>
          <w:tcPr>
            <w:tcW w:w="1056"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1.291.500,00</w:t>
            </w:r>
          </w:p>
        </w:tc>
        <w:tc>
          <w:tcPr>
            <w:tcW w:w="1062"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1.317.500,00</w:t>
            </w:r>
          </w:p>
        </w:tc>
        <w:tc>
          <w:tcPr>
            <w:tcW w:w="1768" w:type="dxa"/>
            <w:tcBorders>
              <w:top w:val="nil"/>
              <w:left w:val="nil"/>
              <w:bottom w:val="single" w:sz="4" w:space="0" w:color="auto"/>
              <w:right w:val="single" w:sz="4" w:space="0" w:color="auto"/>
            </w:tcBorders>
            <w:shd w:val="clear" w:color="000000" w:fill="DCE6F1"/>
            <w:noWrap/>
            <w:vAlign w:val="center"/>
            <w:hideMark/>
          </w:tcPr>
          <w:p w:rsidR="00CE6F6A" w:rsidRPr="00CE6F6A" w:rsidRDefault="00CE6F6A" w:rsidP="00CE6F6A">
            <w:pPr>
              <w:widowControl/>
              <w:autoSpaceDE/>
              <w:autoSpaceDN/>
              <w:jc w:val="center"/>
              <w:rPr>
                <w:b/>
                <w:bCs/>
                <w:i/>
                <w:iCs/>
                <w:sz w:val="16"/>
                <w:szCs w:val="16"/>
                <w:lang w:val="hr-HR" w:eastAsia="hr-HR"/>
              </w:rPr>
            </w:pPr>
            <w:r w:rsidRPr="00CE6F6A">
              <w:rPr>
                <w:b/>
                <w:bCs/>
                <w:i/>
                <w:iCs/>
                <w:sz w:val="16"/>
                <w:szCs w:val="16"/>
                <w:lang w:val="hr-HR" w:eastAsia="hr-HR"/>
              </w:rPr>
              <w:t> </w:t>
            </w:r>
          </w:p>
        </w:tc>
        <w:tc>
          <w:tcPr>
            <w:tcW w:w="1212"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49"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b/>
                <w:bCs/>
                <w:i/>
                <w:iCs/>
                <w:sz w:val="16"/>
                <w:szCs w:val="16"/>
                <w:lang w:val="hr-HR" w:eastAsia="hr-HR"/>
              </w:rPr>
            </w:pPr>
            <w:r w:rsidRPr="00CE6F6A">
              <w:rPr>
                <w:b/>
                <w:bCs/>
                <w:i/>
                <w:iCs/>
                <w:sz w:val="16"/>
                <w:szCs w:val="16"/>
                <w:lang w:val="hr-HR" w:eastAsia="hr-HR"/>
              </w:rPr>
              <w:t> </w:t>
            </w:r>
          </w:p>
        </w:tc>
        <w:tc>
          <w:tcPr>
            <w:tcW w:w="1193" w:type="dxa"/>
            <w:tcBorders>
              <w:top w:val="nil"/>
              <w:left w:val="nil"/>
              <w:bottom w:val="single" w:sz="4" w:space="0" w:color="auto"/>
              <w:right w:val="single" w:sz="4" w:space="0" w:color="auto"/>
            </w:tcBorders>
            <w:shd w:val="clear" w:color="000000" w:fill="DCE6F1"/>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 </w:t>
            </w:r>
          </w:p>
        </w:tc>
      </w:tr>
      <w:tr w:rsidR="00CE6F6A" w:rsidRPr="00CE6F6A" w:rsidTr="00CE6F6A">
        <w:trPr>
          <w:trHeight w:val="1125"/>
        </w:trPr>
        <w:tc>
          <w:tcPr>
            <w:tcW w:w="687" w:type="dxa"/>
            <w:vMerge/>
            <w:tcBorders>
              <w:top w:val="nil"/>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A1001 01</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Administrativni poslovi</w:t>
            </w:r>
            <w:r w:rsidRPr="00CE6F6A">
              <w:rPr>
                <w:sz w:val="16"/>
                <w:szCs w:val="16"/>
                <w:lang w:val="hr-HR" w:eastAsia="hr-HR"/>
              </w:rPr>
              <w:br/>
              <w:t xml:space="preserve"> Općinskog vijeća i Općinskog</w:t>
            </w:r>
            <w:r w:rsidRPr="00CE6F6A">
              <w:rPr>
                <w:sz w:val="16"/>
                <w:szCs w:val="16"/>
                <w:lang w:val="hr-HR" w:eastAsia="hr-HR"/>
              </w:rPr>
              <w:br/>
              <w:t xml:space="preserve"> načelnika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66.000,00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66.000,00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71.000,00</w:t>
            </w:r>
          </w:p>
        </w:tc>
        <w:tc>
          <w:tcPr>
            <w:tcW w:w="1768" w:type="dxa"/>
            <w:tcBorders>
              <w:top w:val="nil"/>
              <w:left w:val="nil"/>
              <w:bottom w:val="single" w:sz="4" w:space="0" w:color="auto"/>
              <w:right w:val="single" w:sz="4" w:space="0" w:color="auto"/>
            </w:tcBorders>
            <w:shd w:val="clear" w:color="auto" w:fill="auto"/>
            <w:vAlign w:val="bottom"/>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sjednica tijekom godine/broj donijetih akata od strane načelnika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6/39</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7/45</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8/48</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8/50</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675"/>
        </w:trPr>
        <w:tc>
          <w:tcPr>
            <w:tcW w:w="687" w:type="dxa"/>
            <w:vMerge/>
            <w:tcBorders>
              <w:top w:val="nil"/>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A1001 02</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 Održavanje izbora, referendum,</w:t>
            </w:r>
            <w:r w:rsidRPr="00CE6F6A">
              <w:rPr>
                <w:sz w:val="16"/>
                <w:szCs w:val="16"/>
                <w:lang w:val="hr-HR" w:eastAsia="hr-HR"/>
              </w:rPr>
              <w:br/>
              <w:t xml:space="preserve"> popis stanovništva</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Postotak izlazaka</w:t>
            </w:r>
            <w:r w:rsidRPr="00CE6F6A">
              <w:rPr>
                <w:sz w:val="16"/>
                <w:szCs w:val="16"/>
                <w:lang w:val="hr-HR" w:eastAsia="hr-HR"/>
              </w:rPr>
              <w:br/>
              <w:t xml:space="preserve"> birača na birališta</w:t>
            </w:r>
          </w:p>
        </w:tc>
        <w:tc>
          <w:tcPr>
            <w:tcW w:w="1212"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61%</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65%</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67%</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69%</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A1001 03</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Suf. političkih stranaka zastup. u Opć. Vijeću</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vijećnika/</w:t>
            </w:r>
            <w:r w:rsidRPr="00CE6F6A">
              <w:rPr>
                <w:sz w:val="16"/>
                <w:szCs w:val="16"/>
                <w:lang w:val="hr-HR" w:eastAsia="hr-HR"/>
              </w:rPr>
              <w:br w:type="page"/>
              <w:t>broj političkih stranaka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9/4</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9/4</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9/4</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9/4</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1575"/>
        </w:trPr>
        <w:tc>
          <w:tcPr>
            <w:tcW w:w="687" w:type="dxa"/>
            <w:vMerge/>
            <w:tcBorders>
              <w:top w:val="nil"/>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A1001 04</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 Administrativni i računovodstveni poslovi </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567.000,00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576.500,00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596.000,00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predmeta u rješavanju/vrijeme rješavanja</w:t>
            </w:r>
          </w:p>
        </w:tc>
        <w:tc>
          <w:tcPr>
            <w:tcW w:w="1212"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283/rješavanje svih </w:t>
            </w:r>
            <w:r w:rsidRPr="00CE6F6A">
              <w:rPr>
                <w:sz w:val="16"/>
                <w:szCs w:val="16"/>
                <w:lang w:val="hr-HR" w:eastAsia="hr-HR"/>
              </w:rPr>
              <w:br/>
              <w:t xml:space="preserve">predmeta odmah ili u </w:t>
            </w:r>
            <w:r w:rsidRPr="00CE6F6A">
              <w:rPr>
                <w:sz w:val="16"/>
                <w:szCs w:val="16"/>
                <w:lang w:val="hr-HR" w:eastAsia="hr-HR"/>
              </w:rPr>
              <w:br/>
              <w:t xml:space="preserve">zakonom </w:t>
            </w:r>
            <w:r w:rsidRPr="00CE6F6A">
              <w:rPr>
                <w:sz w:val="16"/>
                <w:szCs w:val="16"/>
                <w:lang w:val="hr-HR" w:eastAsia="hr-HR"/>
              </w:rPr>
              <w:br/>
              <w:t>predviđenom roku</w:t>
            </w:r>
          </w:p>
        </w:tc>
        <w:tc>
          <w:tcPr>
            <w:tcW w:w="1149"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290/rješavanje predmeta odmah ili u </w:t>
            </w:r>
            <w:r w:rsidRPr="00CE6F6A">
              <w:rPr>
                <w:sz w:val="16"/>
                <w:szCs w:val="16"/>
                <w:lang w:val="hr-HR" w:eastAsia="hr-HR"/>
              </w:rPr>
              <w:br/>
              <w:t>zak. predviđ. roku</w:t>
            </w:r>
          </w:p>
        </w:tc>
        <w:tc>
          <w:tcPr>
            <w:tcW w:w="1149"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298/rješavanje predmeta odmah ili u </w:t>
            </w:r>
            <w:r w:rsidRPr="00CE6F6A">
              <w:rPr>
                <w:sz w:val="16"/>
                <w:szCs w:val="16"/>
                <w:lang w:val="hr-HR" w:eastAsia="hr-HR"/>
              </w:rPr>
              <w:br/>
              <w:t>zak. predviđ. roku</w:t>
            </w:r>
          </w:p>
        </w:tc>
        <w:tc>
          <w:tcPr>
            <w:tcW w:w="1149"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 xml:space="preserve">303/rješavanje predmeta odmah ili u </w:t>
            </w:r>
            <w:r w:rsidRPr="00CE6F6A">
              <w:rPr>
                <w:sz w:val="16"/>
                <w:szCs w:val="16"/>
                <w:lang w:val="hr-HR" w:eastAsia="hr-HR"/>
              </w:rPr>
              <w:br/>
              <w:t>zak. predviđ. roku</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675"/>
        </w:trPr>
        <w:tc>
          <w:tcPr>
            <w:tcW w:w="687" w:type="dxa"/>
            <w:vMerge/>
            <w:tcBorders>
              <w:top w:val="nil"/>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A1001 05</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Javni radovi</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98.000,00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104.000,00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109.000,00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radnika/površina uređenih javnih površina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10/10 000 m2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12/20 000 m2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14/20 000 m2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14/20 000 m2</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A1001 06</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Nabava imovine za potrebe JUO</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25.000,00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25.000,00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25.000,00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Računalna i uredska oprema/vijek trajanja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1/5</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3/5</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3/5</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3/5</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A1001 07</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Kratkoročno i dugoročno zaduženje</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165.000,00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155.000,00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145.000,00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rata zaduženja sa kamatama / ukupno rata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12/12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12/12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12/12</w:t>
            </w:r>
          </w:p>
        </w:tc>
        <w:tc>
          <w:tcPr>
            <w:tcW w:w="1149" w:type="dxa"/>
            <w:tcBorders>
              <w:top w:val="nil"/>
              <w:left w:val="nil"/>
              <w:bottom w:val="single" w:sz="4" w:space="0" w:color="auto"/>
              <w:right w:val="single" w:sz="4" w:space="0" w:color="auto"/>
            </w:tcBorders>
            <w:shd w:val="clear" w:color="000000" w:fill="FFFFFF"/>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12/12</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A1001 08</w:t>
            </w:r>
          </w:p>
        </w:tc>
        <w:tc>
          <w:tcPr>
            <w:tcW w:w="172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Usluge konzultanata - Razvojni projekti</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50.000,00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broj izrađenih studija/programa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450"/>
        </w:trPr>
        <w:tc>
          <w:tcPr>
            <w:tcW w:w="687" w:type="dxa"/>
            <w:vMerge/>
            <w:tcBorders>
              <w:top w:val="nil"/>
              <w:left w:val="single" w:sz="4" w:space="0" w:color="auto"/>
              <w:bottom w:val="nil"/>
              <w:right w:val="single" w:sz="4" w:space="0" w:color="auto"/>
            </w:tcBorders>
            <w:vAlign w:val="center"/>
            <w:hideMark/>
          </w:tcPr>
          <w:p w:rsidR="00CE6F6A" w:rsidRPr="00CE6F6A" w:rsidRDefault="00CE6F6A" w:rsidP="00CE6F6A">
            <w:pPr>
              <w:widowControl/>
              <w:autoSpaceDE/>
              <w:autoSpaceDN/>
              <w:rPr>
                <w:rFonts w:ascii="Arial" w:hAnsi="Arial" w:cs="Arial"/>
                <w:b/>
                <w:bCs/>
                <w:sz w:val="16"/>
                <w:szCs w:val="16"/>
                <w:lang w:val="hr-HR" w:eastAsia="hr-HR"/>
              </w:rPr>
            </w:pPr>
          </w:p>
        </w:tc>
        <w:tc>
          <w:tcPr>
            <w:tcW w:w="666" w:type="dxa"/>
            <w:vMerge/>
            <w:tcBorders>
              <w:top w:val="nil"/>
              <w:left w:val="single" w:sz="4" w:space="0" w:color="auto"/>
              <w:bottom w:val="single" w:sz="4" w:space="0" w:color="000000"/>
              <w:right w:val="single" w:sz="4" w:space="0" w:color="auto"/>
            </w:tcBorders>
            <w:vAlign w:val="center"/>
            <w:hideMark/>
          </w:tcPr>
          <w:p w:rsidR="00CE6F6A" w:rsidRPr="00CE6F6A" w:rsidRDefault="00CE6F6A" w:rsidP="00CE6F6A">
            <w:pPr>
              <w:widowControl/>
              <w:autoSpaceDE/>
              <w:autoSpaceDN/>
              <w:rPr>
                <w:b/>
                <w:bCs/>
                <w:sz w:val="16"/>
                <w:szCs w:val="16"/>
                <w:lang w:val="hr-HR" w:eastAsia="hr-HR"/>
              </w:rPr>
            </w:pPr>
          </w:p>
        </w:tc>
        <w:tc>
          <w:tcPr>
            <w:tcW w:w="927"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A1001 10</w:t>
            </w:r>
          </w:p>
        </w:tc>
        <w:tc>
          <w:tcPr>
            <w:tcW w:w="1728" w:type="dxa"/>
            <w:tcBorders>
              <w:top w:val="nil"/>
              <w:left w:val="nil"/>
              <w:bottom w:val="nil"/>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Vlastiti pogon</w:t>
            </w:r>
          </w:p>
        </w:tc>
        <w:tc>
          <w:tcPr>
            <w:tcW w:w="1161"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204.000,00</w:t>
            </w:r>
          </w:p>
        </w:tc>
        <w:tc>
          <w:tcPr>
            <w:tcW w:w="1056"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210.000,00</w:t>
            </w:r>
          </w:p>
        </w:tc>
        <w:tc>
          <w:tcPr>
            <w:tcW w:w="106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216.500,00</w:t>
            </w:r>
          </w:p>
        </w:tc>
        <w:tc>
          <w:tcPr>
            <w:tcW w:w="1768" w:type="dxa"/>
            <w:tcBorders>
              <w:top w:val="nil"/>
              <w:left w:val="nil"/>
              <w:bottom w:val="single" w:sz="4" w:space="0" w:color="auto"/>
              <w:right w:val="single" w:sz="4" w:space="0" w:color="auto"/>
            </w:tcBorders>
            <w:shd w:val="clear" w:color="auto" w:fill="auto"/>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površine koje se održavaju/broj objekata</w:t>
            </w:r>
          </w:p>
        </w:tc>
        <w:tc>
          <w:tcPr>
            <w:tcW w:w="1212"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13000,0 m2/3</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15971,30m2/3</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16500m2/3</w:t>
            </w:r>
          </w:p>
        </w:tc>
        <w:tc>
          <w:tcPr>
            <w:tcW w:w="1149" w:type="dxa"/>
            <w:tcBorders>
              <w:top w:val="nil"/>
              <w:left w:val="nil"/>
              <w:bottom w:val="single" w:sz="4" w:space="0" w:color="auto"/>
              <w:right w:val="single" w:sz="4" w:space="0" w:color="auto"/>
            </w:tcBorders>
            <w:shd w:val="clear" w:color="auto" w:fill="auto"/>
            <w:noWrap/>
            <w:vAlign w:val="center"/>
            <w:hideMark/>
          </w:tcPr>
          <w:p w:rsidR="00CE6F6A" w:rsidRPr="00CE6F6A" w:rsidRDefault="00CE6F6A" w:rsidP="00CE6F6A">
            <w:pPr>
              <w:widowControl/>
              <w:autoSpaceDE/>
              <w:autoSpaceDN/>
              <w:jc w:val="center"/>
              <w:rPr>
                <w:sz w:val="16"/>
                <w:szCs w:val="16"/>
                <w:lang w:val="hr-HR" w:eastAsia="hr-HR"/>
              </w:rPr>
            </w:pPr>
            <w:r w:rsidRPr="00CE6F6A">
              <w:rPr>
                <w:sz w:val="16"/>
                <w:szCs w:val="16"/>
                <w:lang w:val="hr-HR" w:eastAsia="hr-HR"/>
              </w:rPr>
              <w:t>17.000 m2/4</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sz w:val="16"/>
                <w:szCs w:val="16"/>
                <w:lang w:val="hr-HR" w:eastAsia="hr-HR"/>
              </w:rPr>
            </w:pPr>
            <w:r w:rsidRPr="00CE6F6A">
              <w:rPr>
                <w:sz w:val="16"/>
                <w:szCs w:val="16"/>
                <w:lang w:val="hr-HR" w:eastAsia="hr-HR"/>
              </w:rPr>
              <w:t>01001</w:t>
            </w:r>
          </w:p>
        </w:tc>
      </w:tr>
      <w:tr w:rsidR="00CE6F6A" w:rsidRPr="00CE6F6A" w:rsidTr="00CE6F6A">
        <w:trPr>
          <w:trHeight w:val="255"/>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rFonts w:ascii="Arial" w:hAnsi="Arial" w:cs="Arial"/>
                <w:color w:val="000000"/>
                <w:sz w:val="16"/>
                <w:szCs w:val="16"/>
                <w:lang w:val="hr-HR" w:eastAsia="hr-HR"/>
              </w:rPr>
            </w:pPr>
            <w:r w:rsidRPr="00CE6F6A">
              <w:rPr>
                <w:rFonts w:ascii="Arial" w:hAnsi="Arial" w:cs="Arial"/>
                <w:color w:val="000000"/>
                <w:sz w:val="16"/>
                <w:szCs w:val="16"/>
                <w:lang w:val="hr-HR" w:eastAsia="hr-HR"/>
              </w:rPr>
              <w:t> </w:t>
            </w:r>
          </w:p>
        </w:tc>
        <w:tc>
          <w:tcPr>
            <w:tcW w:w="666" w:type="dxa"/>
            <w:tcBorders>
              <w:top w:val="nil"/>
              <w:left w:val="nil"/>
              <w:bottom w:val="single" w:sz="4" w:space="0" w:color="auto"/>
              <w:right w:val="nil"/>
            </w:tcBorders>
            <w:shd w:val="clear" w:color="auto" w:fill="auto"/>
            <w:noWrap/>
            <w:hideMark/>
          </w:tcPr>
          <w:p w:rsidR="00CE6F6A" w:rsidRPr="00CE6F6A" w:rsidRDefault="00CE6F6A" w:rsidP="00CE6F6A">
            <w:pPr>
              <w:widowControl/>
              <w:autoSpaceDE/>
              <w:autoSpaceDN/>
              <w:rPr>
                <w:b/>
                <w:bCs/>
                <w:sz w:val="16"/>
                <w:szCs w:val="16"/>
                <w:lang w:val="hr-HR" w:eastAsia="hr-HR"/>
              </w:rPr>
            </w:pPr>
            <w:r w:rsidRPr="00CE6F6A">
              <w:rPr>
                <w:b/>
                <w:bCs/>
                <w:sz w:val="16"/>
                <w:szCs w:val="16"/>
                <w:lang w:val="hr-HR" w:eastAsia="hr-HR"/>
              </w:rPr>
              <w:t> </w:t>
            </w:r>
          </w:p>
        </w:tc>
        <w:tc>
          <w:tcPr>
            <w:tcW w:w="2655" w:type="dxa"/>
            <w:gridSpan w:val="2"/>
            <w:tcBorders>
              <w:top w:val="single" w:sz="4" w:space="0" w:color="auto"/>
              <w:left w:val="nil"/>
              <w:bottom w:val="single" w:sz="4" w:space="0" w:color="auto"/>
              <w:right w:val="nil"/>
            </w:tcBorders>
            <w:shd w:val="clear" w:color="auto" w:fill="auto"/>
            <w:noWrap/>
            <w:hideMark/>
          </w:tcPr>
          <w:p w:rsidR="00CE6F6A" w:rsidRPr="00CE6F6A" w:rsidRDefault="00CE6F6A" w:rsidP="00CE6F6A">
            <w:pPr>
              <w:widowControl/>
              <w:autoSpaceDE/>
              <w:autoSpaceDN/>
              <w:jc w:val="center"/>
              <w:rPr>
                <w:b/>
                <w:bCs/>
                <w:sz w:val="16"/>
                <w:szCs w:val="16"/>
                <w:lang w:val="hr-HR" w:eastAsia="hr-HR"/>
              </w:rPr>
            </w:pPr>
            <w:r w:rsidRPr="00CE6F6A">
              <w:rPr>
                <w:b/>
                <w:bCs/>
                <w:sz w:val="16"/>
                <w:szCs w:val="16"/>
                <w:lang w:val="hr-HR" w:eastAsia="hr-HR"/>
              </w:rPr>
              <w:t>SVEUKUPNO:</w:t>
            </w:r>
          </w:p>
        </w:tc>
        <w:tc>
          <w:tcPr>
            <w:tcW w:w="1161" w:type="dxa"/>
            <w:tcBorders>
              <w:top w:val="nil"/>
              <w:left w:val="single" w:sz="4" w:space="0" w:color="auto"/>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jc w:val="right"/>
              <w:rPr>
                <w:b/>
                <w:bCs/>
                <w:sz w:val="16"/>
                <w:szCs w:val="16"/>
                <w:lang w:val="hr-HR" w:eastAsia="hr-HR"/>
              </w:rPr>
            </w:pPr>
            <w:r w:rsidRPr="00CE6F6A">
              <w:rPr>
                <w:b/>
                <w:bCs/>
                <w:sz w:val="16"/>
                <w:szCs w:val="16"/>
                <w:lang w:val="hr-HR" w:eastAsia="hr-HR"/>
              </w:rPr>
              <w:t>10.200.000,00</w:t>
            </w:r>
          </w:p>
        </w:tc>
        <w:tc>
          <w:tcPr>
            <w:tcW w:w="1056"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jc w:val="right"/>
              <w:rPr>
                <w:b/>
                <w:bCs/>
                <w:sz w:val="16"/>
                <w:szCs w:val="16"/>
                <w:lang w:val="hr-HR" w:eastAsia="hr-HR"/>
              </w:rPr>
            </w:pPr>
            <w:r w:rsidRPr="00CE6F6A">
              <w:rPr>
                <w:b/>
                <w:bCs/>
                <w:sz w:val="16"/>
                <w:szCs w:val="16"/>
                <w:lang w:val="hr-HR" w:eastAsia="hr-HR"/>
              </w:rPr>
              <w:t>6.420.000,00</w:t>
            </w:r>
          </w:p>
        </w:tc>
        <w:tc>
          <w:tcPr>
            <w:tcW w:w="1062"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jc w:val="right"/>
              <w:rPr>
                <w:b/>
                <w:bCs/>
                <w:sz w:val="16"/>
                <w:szCs w:val="16"/>
                <w:lang w:val="hr-HR" w:eastAsia="hr-HR"/>
              </w:rPr>
            </w:pPr>
            <w:r w:rsidRPr="00CE6F6A">
              <w:rPr>
                <w:b/>
                <w:bCs/>
                <w:sz w:val="16"/>
                <w:szCs w:val="16"/>
                <w:lang w:val="hr-HR" w:eastAsia="hr-HR"/>
              </w:rPr>
              <w:t>6.795.000,00</w:t>
            </w:r>
          </w:p>
        </w:tc>
        <w:tc>
          <w:tcPr>
            <w:tcW w:w="1768" w:type="dxa"/>
            <w:tcBorders>
              <w:top w:val="nil"/>
              <w:left w:val="nil"/>
              <w:bottom w:val="single" w:sz="4" w:space="0" w:color="auto"/>
              <w:right w:val="nil"/>
            </w:tcBorders>
            <w:shd w:val="clear" w:color="auto" w:fill="auto"/>
            <w:noWrap/>
            <w:vAlign w:val="bottom"/>
            <w:hideMark/>
          </w:tcPr>
          <w:p w:rsidR="00CE6F6A" w:rsidRPr="00CE6F6A" w:rsidRDefault="00CE6F6A" w:rsidP="00CE6F6A">
            <w:pPr>
              <w:widowControl/>
              <w:autoSpaceDE/>
              <w:autoSpaceDN/>
              <w:rPr>
                <w:b/>
                <w:bCs/>
                <w:sz w:val="16"/>
                <w:szCs w:val="16"/>
                <w:lang w:val="hr-HR" w:eastAsia="hr-HR"/>
              </w:rPr>
            </w:pPr>
            <w:r w:rsidRPr="00CE6F6A">
              <w:rPr>
                <w:b/>
                <w:bCs/>
                <w:sz w:val="16"/>
                <w:szCs w:val="16"/>
                <w:lang w:val="hr-HR" w:eastAsia="hr-HR"/>
              </w:rPr>
              <w:t> </w:t>
            </w:r>
          </w:p>
        </w:tc>
        <w:tc>
          <w:tcPr>
            <w:tcW w:w="1212" w:type="dxa"/>
            <w:tcBorders>
              <w:top w:val="nil"/>
              <w:left w:val="nil"/>
              <w:bottom w:val="single" w:sz="4" w:space="0" w:color="auto"/>
              <w:right w:val="nil"/>
            </w:tcBorders>
            <w:shd w:val="clear" w:color="auto" w:fill="auto"/>
            <w:noWrap/>
            <w:vAlign w:val="bottom"/>
            <w:hideMark/>
          </w:tcPr>
          <w:p w:rsidR="00CE6F6A" w:rsidRPr="00CE6F6A" w:rsidRDefault="00CE6F6A" w:rsidP="00CE6F6A">
            <w:pPr>
              <w:widowControl/>
              <w:autoSpaceDE/>
              <w:autoSpaceDN/>
              <w:rPr>
                <w:b/>
                <w:bCs/>
                <w:sz w:val="16"/>
                <w:szCs w:val="16"/>
                <w:lang w:val="hr-HR" w:eastAsia="hr-HR"/>
              </w:rPr>
            </w:pPr>
            <w:r w:rsidRPr="00CE6F6A">
              <w:rPr>
                <w:b/>
                <w:bCs/>
                <w:sz w:val="16"/>
                <w:szCs w:val="16"/>
                <w:lang w:val="hr-HR" w:eastAsia="hr-HR"/>
              </w:rPr>
              <w:t> </w:t>
            </w:r>
          </w:p>
        </w:tc>
        <w:tc>
          <w:tcPr>
            <w:tcW w:w="1149" w:type="dxa"/>
            <w:tcBorders>
              <w:top w:val="nil"/>
              <w:left w:val="nil"/>
              <w:bottom w:val="single" w:sz="4" w:space="0" w:color="auto"/>
              <w:right w:val="nil"/>
            </w:tcBorders>
            <w:shd w:val="clear" w:color="auto" w:fill="auto"/>
            <w:noWrap/>
            <w:vAlign w:val="bottom"/>
            <w:hideMark/>
          </w:tcPr>
          <w:p w:rsidR="00CE6F6A" w:rsidRPr="00CE6F6A" w:rsidRDefault="00CE6F6A" w:rsidP="00CE6F6A">
            <w:pPr>
              <w:widowControl/>
              <w:autoSpaceDE/>
              <w:autoSpaceDN/>
              <w:rPr>
                <w:b/>
                <w:bCs/>
                <w:sz w:val="16"/>
                <w:szCs w:val="16"/>
                <w:lang w:val="hr-HR" w:eastAsia="hr-HR"/>
              </w:rPr>
            </w:pPr>
            <w:r w:rsidRPr="00CE6F6A">
              <w:rPr>
                <w:b/>
                <w:bCs/>
                <w:sz w:val="16"/>
                <w:szCs w:val="16"/>
                <w:lang w:val="hr-HR" w:eastAsia="hr-HR"/>
              </w:rPr>
              <w:t> </w:t>
            </w:r>
          </w:p>
        </w:tc>
        <w:tc>
          <w:tcPr>
            <w:tcW w:w="1149" w:type="dxa"/>
            <w:tcBorders>
              <w:top w:val="nil"/>
              <w:left w:val="nil"/>
              <w:bottom w:val="single" w:sz="4" w:space="0" w:color="auto"/>
              <w:right w:val="nil"/>
            </w:tcBorders>
            <w:shd w:val="clear" w:color="auto" w:fill="auto"/>
            <w:noWrap/>
            <w:vAlign w:val="bottom"/>
            <w:hideMark/>
          </w:tcPr>
          <w:p w:rsidR="00CE6F6A" w:rsidRPr="00CE6F6A" w:rsidRDefault="00CE6F6A" w:rsidP="00CE6F6A">
            <w:pPr>
              <w:widowControl/>
              <w:autoSpaceDE/>
              <w:autoSpaceDN/>
              <w:rPr>
                <w:b/>
                <w:bCs/>
                <w:sz w:val="16"/>
                <w:szCs w:val="16"/>
                <w:lang w:val="hr-HR" w:eastAsia="hr-HR"/>
              </w:rPr>
            </w:pPr>
            <w:r w:rsidRPr="00CE6F6A">
              <w:rPr>
                <w:b/>
                <w:bCs/>
                <w:sz w:val="16"/>
                <w:szCs w:val="16"/>
                <w:lang w:val="hr-HR" w:eastAsia="hr-HR"/>
              </w:rPr>
              <w:t> </w:t>
            </w:r>
          </w:p>
        </w:tc>
        <w:tc>
          <w:tcPr>
            <w:tcW w:w="1149"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b/>
                <w:bCs/>
                <w:sz w:val="16"/>
                <w:szCs w:val="16"/>
                <w:lang w:val="hr-HR" w:eastAsia="hr-HR"/>
              </w:rPr>
            </w:pPr>
            <w:r w:rsidRPr="00CE6F6A">
              <w:rPr>
                <w:b/>
                <w:bCs/>
                <w:sz w:val="16"/>
                <w:szCs w:val="16"/>
                <w:lang w:val="hr-HR" w:eastAsia="hr-HR"/>
              </w:rPr>
              <w:t> </w:t>
            </w:r>
          </w:p>
        </w:tc>
        <w:tc>
          <w:tcPr>
            <w:tcW w:w="1193" w:type="dxa"/>
            <w:tcBorders>
              <w:top w:val="nil"/>
              <w:left w:val="nil"/>
              <w:bottom w:val="single" w:sz="4" w:space="0" w:color="auto"/>
              <w:right w:val="single" w:sz="4" w:space="0" w:color="auto"/>
            </w:tcBorders>
            <w:shd w:val="clear" w:color="auto" w:fill="auto"/>
            <w:noWrap/>
            <w:vAlign w:val="bottom"/>
            <w:hideMark/>
          </w:tcPr>
          <w:p w:rsidR="00CE6F6A" w:rsidRPr="00CE6F6A" w:rsidRDefault="00CE6F6A" w:rsidP="00CE6F6A">
            <w:pPr>
              <w:widowControl/>
              <w:autoSpaceDE/>
              <w:autoSpaceDN/>
              <w:rPr>
                <w:b/>
                <w:bCs/>
                <w:sz w:val="16"/>
                <w:szCs w:val="16"/>
                <w:lang w:val="hr-HR" w:eastAsia="hr-HR"/>
              </w:rPr>
            </w:pPr>
            <w:r w:rsidRPr="00CE6F6A">
              <w:rPr>
                <w:b/>
                <w:bCs/>
                <w:sz w:val="16"/>
                <w:szCs w:val="16"/>
                <w:lang w:val="hr-HR" w:eastAsia="hr-HR"/>
              </w:rPr>
              <w:t> </w:t>
            </w:r>
          </w:p>
        </w:tc>
      </w:tr>
    </w:tbl>
    <w:p w:rsidR="00CE6F6A" w:rsidRDefault="00CE6F6A"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Default="00442FB6" w:rsidP="00CE6F6A">
      <w:pPr>
        <w:ind w:left="-1134" w:right="-1022"/>
      </w:pPr>
    </w:p>
    <w:p w:rsidR="00442FB6" w:rsidRPr="002F7DF2"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lastRenderedPageBreak/>
        <w:t>Na temelju članka 39. Zakona o proračunu («Narodne novine» broj 87/08</w:t>
      </w:r>
      <w:r>
        <w:rPr>
          <w:rFonts w:ascii="Times New Roman" w:hAnsi="Times New Roman" w:cs="Times New Roman"/>
          <w:sz w:val="24"/>
          <w:szCs w:val="24"/>
          <w:lang w:val="hr-HR"/>
        </w:rPr>
        <w:t>, 136/12 i 15/15</w:t>
      </w:r>
      <w:r w:rsidRPr="002F7DF2">
        <w:rPr>
          <w:rFonts w:ascii="Times New Roman" w:hAnsi="Times New Roman" w:cs="Times New Roman"/>
          <w:sz w:val="24"/>
          <w:szCs w:val="24"/>
          <w:lang w:val="hr-HR"/>
        </w:rPr>
        <w:t>) te članka 26. stavak 5. Statuta Općine Kamanje («Glasnik Opć</w:t>
      </w:r>
      <w:r>
        <w:rPr>
          <w:rFonts w:ascii="Times New Roman" w:hAnsi="Times New Roman" w:cs="Times New Roman"/>
          <w:sz w:val="24"/>
          <w:szCs w:val="24"/>
          <w:lang w:val="hr-HR"/>
        </w:rPr>
        <w:t>ine Kamanje» broj 03/09, 04/11,</w:t>
      </w:r>
      <w:r w:rsidRPr="002F7DF2">
        <w:rPr>
          <w:rFonts w:ascii="Times New Roman" w:hAnsi="Times New Roman" w:cs="Times New Roman"/>
          <w:sz w:val="24"/>
          <w:szCs w:val="24"/>
          <w:lang w:val="hr-HR"/>
        </w:rPr>
        <w:t xml:space="preserve"> 01/13</w:t>
      </w:r>
      <w:r>
        <w:rPr>
          <w:rFonts w:ascii="Times New Roman" w:hAnsi="Times New Roman" w:cs="Times New Roman"/>
          <w:sz w:val="24"/>
          <w:szCs w:val="24"/>
          <w:lang w:val="hr-HR"/>
        </w:rPr>
        <w:t xml:space="preserve"> i 01/18</w:t>
      </w:r>
      <w:r w:rsidRPr="002F7DF2">
        <w:rPr>
          <w:rFonts w:ascii="Times New Roman" w:hAnsi="Times New Roman" w:cs="Times New Roman"/>
          <w:sz w:val="24"/>
          <w:szCs w:val="24"/>
          <w:lang w:val="hr-HR"/>
        </w:rPr>
        <w:t>), Općinsko v</w:t>
      </w:r>
      <w:r>
        <w:rPr>
          <w:rFonts w:ascii="Times New Roman" w:hAnsi="Times New Roman" w:cs="Times New Roman"/>
          <w:sz w:val="24"/>
          <w:szCs w:val="24"/>
          <w:lang w:val="hr-HR"/>
        </w:rPr>
        <w:t>ijeće općine Kamanje na svojoj  11</w:t>
      </w:r>
      <w:r w:rsidRPr="002F7DF2">
        <w:rPr>
          <w:rFonts w:ascii="Times New Roman" w:hAnsi="Times New Roman" w:cs="Times New Roman"/>
          <w:sz w:val="24"/>
          <w:szCs w:val="24"/>
          <w:lang w:val="hr-HR"/>
        </w:rPr>
        <w:t xml:space="preserve">. sjednici održanoj </w:t>
      </w:r>
      <w:r>
        <w:rPr>
          <w:rFonts w:ascii="Times New Roman" w:hAnsi="Times New Roman" w:cs="Times New Roman"/>
          <w:sz w:val="24"/>
          <w:szCs w:val="24"/>
          <w:lang w:val="hr-HR"/>
        </w:rPr>
        <w:t>14.12.2018</w:t>
      </w:r>
      <w:r w:rsidRPr="002F7DF2">
        <w:rPr>
          <w:rFonts w:ascii="Times New Roman" w:hAnsi="Times New Roman" w:cs="Times New Roman"/>
          <w:sz w:val="24"/>
          <w:szCs w:val="24"/>
          <w:lang w:val="hr-HR"/>
        </w:rPr>
        <w:t>. god., donosi</w:t>
      </w:r>
    </w:p>
    <w:p w:rsidR="00442FB6" w:rsidRPr="00E6721B" w:rsidRDefault="00442FB6" w:rsidP="00442FB6">
      <w:pPr>
        <w:pStyle w:val="NoSpacing"/>
        <w:rPr>
          <w:rFonts w:ascii="Times New Roman" w:hAnsi="Times New Roman" w:cs="Times New Roman"/>
          <w:sz w:val="26"/>
          <w:szCs w:val="26"/>
          <w:lang w:val="hr-HR"/>
        </w:rPr>
      </w:pPr>
    </w:p>
    <w:p w:rsidR="00442FB6" w:rsidRPr="00E6721B" w:rsidRDefault="00442FB6" w:rsidP="00442FB6">
      <w:pPr>
        <w:pStyle w:val="NoSpacing"/>
        <w:jc w:val="center"/>
        <w:rPr>
          <w:rFonts w:ascii="Times New Roman" w:hAnsi="Times New Roman" w:cs="Times New Roman"/>
          <w:b/>
          <w:sz w:val="26"/>
          <w:szCs w:val="26"/>
          <w:lang w:val="hr-HR"/>
        </w:rPr>
      </w:pPr>
      <w:r w:rsidRPr="00E6721B">
        <w:rPr>
          <w:rFonts w:ascii="Times New Roman" w:hAnsi="Times New Roman" w:cs="Times New Roman"/>
          <w:b/>
          <w:sz w:val="26"/>
          <w:szCs w:val="26"/>
          <w:lang w:val="hr-HR"/>
        </w:rPr>
        <w:t>ODLUKU</w:t>
      </w:r>
    </w:p>
    <w:p w:rsidR="00442FB6" w:rsidRPr="00E6721B" w:rsidRDefault="00442FB6" w:rsidP="00442FB6">
      <w:pPr>
        <w:pStyle w:val="NoSpacing"/>
        <w:rPr>
          <w:rFonts w:ascii="Times New Roman" w:hAnsi="Times New Roman" w:cs="Times New Roman"/>
          <w:b/>
          <w:sz w:val="26"/>
          <w:szCs w:val="26"/>
          <w:lang w:val="hr-HR"/>
        </w:rPr>
      </w:pPr>
    </w:p>
    <w:p w:rsidR="00442FB6" w:rsidRPr="00E6721B" w:rsidRDefault="00442FB6" w:rsidP="00442FB6">
      <w:pPr>
        <w:pStyle w:val="NoSpacing"/>
        <w:jc w:val="center"/>
        <w:rPr>
          <w:rFonts w:ascii="Times New Roman" w:hAnsi="Times New Roman" w:cs="Times New Roman"/>
          <w:b/>
          <w:sz w:val="26"/>
          <w:szCs w:val="26"/>
          <w:lang w:val="hr-HR"/>
        </w:rPr>
      </w:pPr>
      <w:r w:rsidRPr="00E6721B">
        <w:rPr>
          <w:rFonts w:ascii="Times New Roman" w:hAnsi="Times New Roman" w:cs="Times New Roman"/>
          <w:b/>
          <w:sz w:val="26"/>
          <w:szCs w:val="26"/>
          <w:lang w:val="hr-HR"/>
        </w:rPr>
        <w:t>o izvršavanju Proračuna općine Kamanje</w:t>
      </w:r>
    </w:p>
    <w:p w:rsidR="00442FB6" w:rsidRDefault="00442FB6" w:rsidP="00442FB6">
      <w:pPr>
        <w:pStyle w:val="NoSpacing"/>
        <w:jc w:val="center"/>
        <w:rPr>
          <w:rFonts w:ascii="Times New Roman" w:hAnsi="Times New Roman" w:cs="Times New Roman"/>
          <w:sz w:val="26"/>
          <w:szCs w:val="26"/>
          <w:lang w:val="hr-HR"/>
        </w:rPr>
      </w:pPr>
      <w:r>
        <w:rPr>
          <w:rFonts w:ascii="Times New Roman" w:hAnsi="Times New Roman" w:cs="Times New Roman"/>
          <w:b/>
          <w:sz w:val="26"/>
          <w:szCs w:val="26"/>
          <w:lang w:val="hr-HR"/>
        </w:rPr>
        <w:t>za 2019. godinu sa projekcijama za 2020. i 2021</w:t>
      </w:r>
      <w:r w:rsidRPr="00E6721B">
        <w:rPr>
          <w:rFonts w:ascii="Times New Roman" w:hAnsi="Times New Roman" w:cs="Times New Roman"/>
          <w:b/>
          <w:sz w:val="26"/>
          <w:szCs w:val="26"/>
          <w:lang w:val="hr-HR"/>
        </w:rPr>
        <w:t>. god</w:t>
      </w:r>
      <w:r w:rsidRPr="00E6721B">
        <w:rPr>
          <w:rFonts w:ascii="Times New Roman" w:hAnsi="Times New Roman" w:cs="Times New Roman"/>
          <w:sz w:val="26"/>
          <w:szCs w:val="26"/>
          <w:lang w:val="hr-HR"/>
        </w:rPr>
        <w:t>.</w:t>
      </w:r>
    </w:p>
    <w:p w:rsidR="00442FB6" w:rsidRPr="00E6721B" w:rsidRDefault="00442FB6" w:rsidP="00442FB6">
      <w:pPr>
        <w:pStyle w:val="NoSpacing"/>
        <w:jc w:val="center"/>
        <w:rPr>
          <w:rFonts w:ascii="Times New Roman" w:hAnsi="Times New Roman" w:cs="Times New Roman"/>
          <w:sz w:val="26"/>
          <w:szCs w:val="26"/>
          <w:lang w:val="hr-HR"/>
        </w:rPr>
      </w:pPr>
    </w:p>
    <w:p w:rsidR="00442FB6" w:rsidRPr="002F7DF2" w:rsidRDefault="00442FB6" w:rsidP="00442FB6">
      <w:pPr>
        <w:pStyle w:val="NoSpacing"/>
        <w:rPr>
          <w:rFonts w:ascii="Times New Roman" w:hAnsi="Times New Roman" w:cs="Times New Roman"/>
          <w:sz w:val="24"/>
          <w:szCs w:val="24"/>
          <w:lang w:val="hr-HR"/>
        </w:rPr>
      </w:pPr>
      <w:r>
        <w:rPr>
          <w:rFonts w:ascii="Times New Roman" w:hAnsi="Times New Roman" w:cs="Times New Roman"/>
          <w:sz w:val="24"/>
          <w:szCs w:val="24"/>
          <w:lang w:val="hr-HR"/>
        </w:rPr>
        <w:t xml:space="preserve"> I. </w:t>
      </w:r>
      <w:r w:rsidRPr="002F7DF2">
        <w:rPr>
          <w:rFonts w:ascii="Times New Roman" w:hAnsi="Times New Roman" w:cs="Times New Roman"/>
          <w:sz w:val="24"/>
          <w:szCs w:val="24"/>
          <w:lang w:val="hr-HR"/>
        </w:rPr>
        <w:t>OPĆE ODREDBE</w:t>
      </w: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1.</w:t>
      </w:r>
    </w:p>
    <w:p w:rsidR="00442FB6" w:rsidRPr="002F7DF2"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t xml:space="preserve">Ovom se Odlukom uređuje struktura prihoda i primitaka te rashoda i izdataka </w:t>
      </w:r>
      <w:r>
        <w:rPr>
          <w:rFonts w:ascii="Times New Roman" w:hAnsi="Times New Roman" w:cs="Times New Roman"/>
          <w:sz w:val="24"/>
          <w:szCs w:val="24"/>
          <w:lang w:val="hr-HR"/>
        </w:rPr>
        <w:t>Proračuna Općine Kamanje za 2019</w:t>
      </w:r>
      <w:r w:rsidRPr="002F7DF2">
        <w:rPr>
          <w:rFonts w:ascii="Times New Roman" w:hAnsi="Times New Roman" w:cs="Times New Roman"/>
          <w:sz w:val="24"/>
          <w:szCs w:val="24"/>
          <w:lang w:val="hr-HR"/>
        </w:rPr>
        <w:t>. godinu (u daljnjem tekstu: Proračun), njegovo izvršavanje, opseg zaduživanja i jamstva, upravljanje financijskom i nefinancijskom imovinom, prava i obveze korisnika proračunskih sredstava, ovlasti Općinskog vijeća i Općinskog načelnika, te druga pitanja u izvršavanju Proračuna.</w:t>
      </w:r>
    </w:p>
    <w:p w:rsidR="00442FB6" w:rsidRPr="002F7DF2" w:rsidRDefault="00442FB6" w:rsidP="00442FB6">
      <w:pPr>
        <w:pStyle w:val="NoSpacing"/>
        <w:rPr>
          <w:rFonts w:ascii="Times New Roman" w:hAnsi="Times New Roman" w:cs="Times New Roman"/>
          <w:sz w:val="24"/>
          <w:szCs w:val="24"/>
          <w:lang w:val="hr-HR"/>
        </w:rPr>
      </w:pP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2.</w:t>
      </w:r>
    </w:p>
    <w:p w:rsidR="00442FB6" w:rsidRPr="002F7DF2"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t>Proračun se donosi i izvršava u skladu s načelima jedinstva i točnosti proračuna, jedne godine, uravnoteženosti, obračunske jedinice, univerzalnosti, specifikacije, dobrog financijskog upravljanja i transparentnosti.</w:t>
      </w:r>
    </w:p>
    <w:p w:rsidR="00442FB6" w:rsidRPr="002F7DF2" w:rsidRDefault="00442FB6" w:rsidP="00442FB6">
      <w:pPr>
        <w:pStyle w:val="NoSpacing"/>
        <w:jc w:val="both"/>
        <w:rPr>
          <w:rFonts w:ascii="Times New Roman" w:hAnsi="Times New Roman" w:cs="Times New Roman"/>
          <w:sz w:val="24"/>
          <w:szCs w:val="24"/>
          <w:lang w:val="hr-HR"/>
        </w:rPr>
      </w:pP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3.</w:t>
      </w:r>
    </w:p>
    <w:p w:rsidR="00442FB6" w:rsidRPr="002F7DF2"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t>Ako se tijekom godine usvoje zakoni i drugi propisi ili programi na osnovi kojih nastaju nove obveze za Proračun, sredstva će se osigurati u Proračunu za sljedeću proračunsku godinu u skladu s trogodišnjim fiskalnim projekcijama i mogućnostima.</w:t>
      </w:r>
    </w:p>
    <w:p w:rsidR="00442FB6" w:rsidRPr="002F7DF2" w:rsidRDefault="00442FB6" w:rsidP="00442FB6">
      <w:pPr>
        <w:pStyle w:val="NoSpacing"/>
        <w:jc w:val="both"/>
        <w:rPr>
          <w:rFonts w:ascii="Times New Roman" w:hAnsi="Times New Roman" w:cs="Times New Roman"/>
          <w:sz w:val="24"/>
          <w:szCs w:val="24"/>
          <w:lang w:val="hr-HR"/>
        </w:rPr>
      </w:pP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II</w:t>
      </w:r>
      <w:r>
        <w:rPr>
          <w:rFonts w:ascii="Times New Roman" w:hAnsi="Times New Roman" w:cs="Times New Roman"/>
          <w:sz w:val="24"/>
          <w:szCs w:val="24"/>
          <w:lang w:val="hr-HR"/>
        </w:rPr>
        <w:t>.</w:t>
      </w:r>
      <w:r w:rsidRPr="002F7DF2">
        <w:rPr>
          <w:rFonts w:ascii="Times New Roman" w:hAnsi="Times New Roman" w:cs="Times New Roman"/>
          <w:sz w:val="24"/>
          <w:szCs w:val="24"/>
          <w:lang w:val="hr-HR"/>
        </w:rPr>
        <w:t xml:space="preserve"> SADRŽAJ PRORAČUNA</w:t>
      </w: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4.</w:t>
      </w:r>
    </w:p>
    <w:p w:rsidR="00442FB6" w:rsidRPr="002F7DF2"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t>Proračun se sastoji od općeg i posebnog dijela, te Plana razvojnih programa. Opći dio Proračuna sastoji se od Računa prihoda i rashoda, te Računa financiranja. U računu prihoda i rashoda iskazuju se svi prihodi po izvorima i vrstama, te svi rashodi po vrstama i osnovnim namjenama. U računu financiranja iskazuju se primici od financijske imovine i zaduživanja, te izdaci za financijsku imovinu i otplatu zajmova. Posebni dio Proračuna sadrži raspored svih rashoda i izdataka po nositeljima, korisnicima, programima i aktivnostima, odnosno projektima.</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Planovi razvojnih programa su razvojni programi proračuna utvrđeni dokumentima o srednjoročnim, odnosno dugoročnim planovima razvitka, posebnim zakonima, drugim propisima ili općim aktima.</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Plan razvojnih programa iskazuje planirane rashode Proračuna za nefinancijsku imovinu (investicije), kapitalne pomoći i donacije u slijedeće tri godine razrađeni po programima, a usklađuje se svake godine.</w:t>
      </w:r>
    </w:p>
    <w:p w:rsidR="00442FB6" w:rsidRPr="002F7DF2" w:rsidRDefault="00442FB6" w:rsidP="00442FB6">
      <w:pPr>
        <w:pStyle w:val="NoSpacing"/>
        <w:rPr>
          <w:rFonts w:ascii="Times New Roman" w:hAnsi="Times New Roman" w:cs="Times New Roman"/>
          <w:sz w:val="24"/>
          <w:szCs w:val="24"/>
          <w:lang w:val="hr-HR"/>
        </w:rPr>
      </w:pP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 xml:space="preserve">III. IZVRŠAVANJE PRORAČUNA </w:t>
      </w:r>
    </w:p>
    <w:p w:rsidR="00442FB6" w:rsidRPr="002F7DF2" w:rsidRDefault="00442FB6" w:rsidP="00442FB6">
      <w:pPr>
        <w:pStyle w:val="NoSpacing"/>
        <w:rPr>
          <w:rFonts w:ascii="Times New Roman" w:hAnsi="Times New Roman" w:cs="Times New Roman"/>
          <w:sz w:val="24"/>
          <w:szCs w:val="24"/>
          <w:lang w:val="hr-HR"/>
        </w:rPr>
      </w:pP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5.</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lastRenderedPageBreak/>
        <w:t>Jedinstveni upravni odjel odgovoran je za prikupljanje proračunskih prihoda, za potpunu i pravodobnu naplatu prihoda na račun Proračuna u skladu s odgovarajućim zakonima i propisima donesenim na temelju zakona.</w:t>
      </w:r>
    </w:p>
    <w:p w:rsidR="00442FB6" w:rsidRPr="002F7DF2" w:rsidRDefault="00442FB6" w:rsidP="00442FB6">
      <w:pPr>
        <w:pStyle w:val="NoSpacing"/>
        <w:rPr>
          <w:rFonts w:ascii="Times New Roman" w:hAnsi="Times New Roman" w:cs="Times New Roman"/>
          <w:sz w:val="24"/>
          <w:szCs w:val="24"/>
          <w:lang w:val="hr-HR"/>
        </w:rPr>
      </w:pP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6.</w:t>
      </w:r>
    </w:p>
    <w:p w:rsidR="00442FB6" w:rsidRPr="002F7DF2"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t>Stvarna naplata prihoda nije ograničena visinom prihoda utvrđenih u Proračunu. Iznosi rashoda i izdataka utvrđeni u posebnom dijelu Proračuna smatraju se najvišim iznosima, pa stvarni rashodi i izdaci za pojedinu aktivnost, odnosno projekt ne smiju biti veći od odobrenih iznosa.</w:t>
      </w:r>
    </w:p>
    <w:p w:rsidR="00442FB6" w:rsidRPr="002F7DF2" w:rsidRDefault="00442FB6" w:rsidP="00442FB6">
      <w:pPr>
        <w:pStyle w:val="NoSpacing"/>
        <w:jc w:val="both"/>
        <w:rPr>
          <w:rFonts w:ascii="Times New Roman" w:hAnsi="Times New Roman" w:cs="Times New Roman"/>
          <w:sz w:val="24"/>
          <w:szCs w:val="24"/>
          <w:lang w:val="hr-HR"/>
        </w:rPr>
      </w:pP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7.</w:t>
      </w:r>
    </w:p>
    <w:p w:rsidR="00442FB6" w:rsidRPr="002F7DF2"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t>Nalogodavac i odgovorna osoba za izvršenje Proračuna u cijelosti je Općinski načelnik. Za nabavu roba, radova i usluga male vrijednosti, čija vrijednost nabave je veća od 70.000,00 kuna, Općinski načelnik donosi odluku o načinu nabave za svaku proračunsku poziciju, sukladno Zakonu o javnoj nabavi. Korištenje sredstava za izvršenje javnih potreba i za nabavu roba od 20.000,00 do 70.000,00 kn odobrava Općinski načelnik.</w:t>
      </w:r>
    </w:p>
    <w:p w:rsidR="00442FB6" w:rsidRPr="002F7DF2" w:rsidRDefault="00442FB6" w:rsidP="00442FB6">
      <w:pPr>
        <w:pStyle w:val="NoSpacing"/>
        <w:rPr>
          <w:rFonts w:ascii="Times New Roman" w:hAnsi="Times New Roman" w:cs="Times New Roman"/>
          <w:sz w:val="24"/>
          <w:szCs w:val="24"/>
          <w:lang w:val="hr-HR"/>
        </w:rPr>
      </w:pP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8.</w:t>
      </w:r>
    </w:p>
    <w:p w:rsidR="00442FB6" w:rsidRPr="00107DBB"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t>Otplate anuiteta kreditnog zaduženja Općine Kamanje iskazane su u Općem dijelu proračuna, Račun</w:t>
      </w:r>
      <w:r>
        <w:rPr>
          <w:rFonts w:ascii="Times New Roman" w:hAnsi="Times New Roman" w:cs="Times New Roman"/>
          <w:sz w:val="24"/>
          <w:szCs w:val="24"/>
          <w:lang w:val="hr-HR"/>
        </w:rPr>
        <w:t>u financiranja Proračuna za 2019</w:t>
      </w:r>
      <w:r w:rsidRPr="002F7DF2">
        <w:rPr>
          <w:rFonts w:ascii="Times New Roman" w:hAnsi="Times New Roman" w:cs="Times New Roman"/>
          <w:sz w:val="24"/>
          <w:szCs w:val="24"/>
          <w:lang w:val="hr-HR"/>
        </w:rPr>
        <w:t>. godinu i Posebnom dijelu Proračuna.</w:t>
      </w:r>
      <w:r>
        <w:rPr>
          <w:rFonts w:ascii="Times New Roman" w:hAnsi="Times New Roman" w:cs="Times New Roman"/>
          <w:sz w:val="24"/>
          <w:szCs w:val="24"/>
          <w:lang w:val="hr-HR"/>
        </w:rPr>
        <w:t xml:space="preserve"> </w:t>
      </w:r>
    </w:p>
    <w:p w:rsidR="00442FB6" w:rsidRPr="002F7DF2"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t>Otplate glavnica, te pripadajuće kamate imaju</w:t>
      </w:r>
      <w:r>
        <w:rPr>
          <w:rFonts w:ascii="Times New Roman" w:hAnsi="Times New Roman" w:cs="Times New Roman"/>
          <w:sz w:val="24"/>
          <w:szCs w:val="24"/>
          <w:lang w:val="hr-HR"/>
        </w:rPr>
        <w:t xml:space="preserve"> u izvršavanju Proračuna za 2019</w:t>
      </w:r>
      <w:r w:rsidRPr="002F7DF2">
        <w:rPr>
          <w:rFonts w:ascii="Times New Roman" w:hAnsi="Times New Roman" w:cs="Times New Roman"/>
          <w:sz w:val="24"/>
          <w:szCs w:val="24"/>
          <w:lang w:val="hr-HR"/>
        </w:rPr>
        <w:t>. godinu prednost pred svim ostalim izdacima.</w:t>
      </w:r>
    </w:p>
    <w:p w:rsidR="00442FB6" w:rsidRPr="002F7DF2" w:rsidRDefault="00442FB6" w:rsidP="00442FB6">
      <w:pPr>
        <w:pStyle w:val="NoSpacing"/>
        <w:jc w:val="both"/>
        <w:rPr>
          <w:rFonts w:ascii="Times New Roman" w:hAnsi="Times New Roman" w:cs="Times New Roman"/>
          <w:sz w:val="24"/>
          <w:szCs w:val="24"/>
          <w:lang w:val="hr-HR"/>
        </w:rPr>
      </w:pP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9.</w:t>
      </w:r>
    </w:p>
    <w:p w:rsidR="00442FB6" w:rsidRPr="002F7DF2"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t>Korištenje proračunskih sredstava posebnog dijela Proračuna ovisiti će o visini i dinamici ostvarenja prihoda Proračuna, time da će prioritet imati materijalni izdaci Jedinstvenog upravnog odjela Općine Kamanje, društvenih djelatnosti i komunalnog sustava.</w:t>
      </w:r>
    </w:p>
    <w:p w:rsidR="00442FB6" w:rsidRPr="002F7DF2"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t>Glede neravnomjerne dinamike priljeva sredstava Općinski načelnik može samostalno utvrđivati prioritete izmirenja proračunskih izdataka.</w:t>
      </w:r>
    </w:p>
    <w:p w:rsidR="00442FB6" w:rsidRPr="002F7DF2" w:rsidRDefault="00442FB6" w:rsidP="00442FB6">
      <w:pPr>
        <w:pStyle w:val="NoSpacing"/>
        <w:jc w:val="both"/>
        <w:rPr>
          <w:rFonts w:ascii="Times New Roman" w:hAnsi="Times New Roman" w:cs="Times New Roman"/>
          <w:sz w:val="24"/>
          <w:szCs w:val="24"/>
          <w:lang w:val="hr-HR"/>
        </w:rPr>
      </w:pP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10.</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Zaključivanje ugovora obvezno je:</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 za obavljanje komunalnih djelatnosti prema posebnoj odluci,</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 za izradu projektne dokumentacije,</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 za sredstva koja se izvršavaju kroz programe javnih potreba,</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 za sredstva Proračuna koja se izvršavaju kao pomoći, subvencije i donacije, za sve nabave iznad 70.000,00 kuna (usluge, radovi).</w:t>
      </w:r>
    </w:p>
    <w:p w:rsidR="00442FB6" w:rsidRPr="002F7DF2" w:rsidRDefault="00442FB6" w:rsidP="00442FB6">
      <w:pPr>
        <w:pStyle w:val="NoSpacing"/>
        <w:rPr>
          <w:rFonts w:ascii="Times New Roman" w:hAnsi="Times New Roman" w:cs="Times New Roman"/>
          <w:sz w:val="24"/>
          <w:szCs w:val="24"/>
          <w:lang w:val="hr-HR"/>
        </w:rPr>
      </w:pP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11.</w:t>
      </w:r>
    </w:p>
    <w:p w:rsidR="00442FB6"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t>Proračun se izvršava od 1. siječnja do 31. prosinca 201</w:t>
      </w:r>
      <w:r>
        <w:rPr>
          <w:rFonts w:ascii="Times New Roman" w:hAnsi="Times New Roman" w:cs="Times New Roman"/>
          <w:sz w:val="24"/>
          <w:szCs w:val="24"/>
          <w:lang w:val="hr-HR"/>
        </w:rPr>
        <w:t>9</w:t>
      </w:r>
      <w:r w:rsidRPr="002F7DF2">
        <w:rPr>
          <w:rFonts w:ascii="Times New Roman" w:hAnsi="Times New Roman" w:cs="Times New Roman"/>
          <w:sz w:val="24"/>
          <w:szCs w:val="24"/>
          <w:lang w:val="hr-HR"/>
        </w:rPr>
        <w:t>. godine. Samo naplaćeni prihodi u kalendarskoj godini jesu prihodi Proračuna za 201</w:t>
      </w:r>
      <w:r>
        <w:rPr>
          <w:rFonts w:ascii="Times New Roman" w:hAnsi="Times New Roman" w:cs="Times New Roman"/>
          <w:sz w:val="24"/>
          <w:szCs w:val="24"/>
          <w:lang w:val="hr-HR"/>
        </w:rPr>
        <w:t>9</w:t>
      </w:r>
      <w:r w:rsidRPr="002F7DF2">
        <w:rPr>
          <w:rFonts w:ascii="Times New Roman" w:hAnsi="Times New Roman" w:cs="Times New Roman"/>
          <w:sz w:val="24"/>
          <w:szCs w:val="24"/>
          <w:lang w:val="hr-HR"/>
        </w:rPr>
        <w:t>. godinu. Financijske obveze koje ne budu podmirene do 31. prosinca 201</w:t>
      </w:r>
      <w:r>
        <w:rPr>
          <w:rFonts w:ascii="Times New Roman" w:hAnsi="Times New Roman" w:cs="Times New Roman"/>
          <w:sz w:val="24"/>
          <w:szCs w:val="24"/>
          <w:lang w:val="hr-HR"/>
        </w:rPr>
        <w:t>9</w:t>
      </w:r>
      <w:r w:rsidRPr="002F7DF2">
        <w:rPr>
          <w:rFonts w:ascii="Times New Roman" w:hAnsi="Times New Roman" w:cs="Times New Roman"/>
          <w:sz w:val="24"/>
          <w:szCs w:val="24"/>
          <w:lang w:val="hr-HR"/>
        </w:rPr>
        <w:t>. godine, podmirit će se iz namjenski odob</w:t>
      </w:r>
      <w:r>
        <w:rPr>
          <w:rFonts w:ascii="Times New Roman" w:hAnsi="Times New Roman" w:cs="Times New Roman"/>
          <w:sz w:val="24"/>
          <w:szCs w:val="24"/>
          <w:lang w:val="hr-HR"/>
        </w:rPr>
        <w:t>renih sredstava Proračuna za 2020</w:t>
      </w:r>
      <w:r w:rsidRPr="002F7DF2">
        <w:rPr>
          <w:rFonts w:ascii="Times New Roman" w:hAnsi="Times New Roman" w:cs="Times New Roman"/>
          <w:sz w:val="24"/>
          <w:szCs w:val="24"/>
          <w:lang w:val="hr-HR"/>
        </w:rPr>
        <w:t>. godinu. O viškovima prihoda ostvarenim u 201</w:t>
      </w:r>
      <w:r>
        <w:rPr>
          <w:rFonts w:ascii="Times New Roman" w:hAnsi="Times New Roman" w:cs="Times New Roman"/>
          <w:sz w:val="24"/>
          <w:szCs w:val="24"/>
          <w:lang w:val="hr-HR"/>
        </w:rPr>
        <w:t>9</w:t>
      </w:r>
      <w:r w:rsidRPr="002F7DF2">
        <w:rPr>
          <w:rFonts w:ascii="Times New Roman" w:hAnsi="Times New Roman" w:cs="Times New Roman"/>
          <w:sz w:val="24"/>
          <w:szCs w:val="24"/>
          <w:lang w:val="hr-HR"/>
        </w:rPr>
        <w:t>. godini odlučuje Općinsko vijeće.</w:t>
      </w:r>
    </w:p>
    <w:p w:rsidR="00442FB6" w:rsidRDefault="00442FB6" w:rsidP="00442FB6">
      <w:pPr>
        <w:pStyle w:val="NoSpacing"/>
        <w:jc w:val="both"/>
        <w:rPr>
          <w:rFonts w:ascii="Times New Roman" w:hAnsi="Times New Roman" w:cs="Times New Roman"/>
          <w:sz w:val="24"/>
          <w:szCs w:val="24"/>
          <w:lang w:val="hr-HR"/>
        </w:rPr>
      </w:pPr>
    </w:p>
    <w:p w:rsidR="00442FB6" w:rsidRPr="002F7DF2" w:rsidRDefault="00442FB6" w:rsidP="00442FB6">
      <w:pPr>
        <w:pStyle w:val="NoSpacing"/>
        <w:jc w:val="both"/>
        <w:rPr>
          <w:rFonts w:ascii="Times New Roman" w:hAnsi="Times New Roman" w:cs="Times New Roman"/>
          <w:sz w:val="24"/>
          <w:szCs w:val="24"/>
          <w:lang w:val="hr-HR"/>
        </w:rPr>
      </w:pP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III. UPRAVLJANJE FINANCIJSKOM IMOVINOM I NEFINANCIJSKOM IMOVINOM</w:t>
      </w:r>
    </w:p>
    <w:p w:rsidR="00442FB6" w:rsidRPr="002F7DF2" w:rsidRDefault="00442FB6" w:rsidP="00442FB6">
      <w:pPr>
        <w:pStyle w:val="NoSpacing"/>
        <w:rPr>
          <w:rFonts w:ascii="Times New Roman" w:hAnsi="Times New Roman" w:cs="Times New Roman"/>
          <w:sz w:val="24"/>
          <w:szCs w:val="24"/>
          <w:lang w:val="hr-HR"/>
        </w:rPr>
      </w:pP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lastRenderedPageBreak/>
        <w:t>Članak 12.</w:t>
      </w:r>
    </w:p>
    <w:p w:rsidR="00442FB6"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t>Raspoloživim novčanim sredstvima na računu Proračuna upravlja Općinski načelnik. Raspoloživa novčana sredstva mogu se oročavati kod poslovne banke ili plasirati drugim pravnim osobama putem kratkoročnih zajmova poštujući načela sigurnosti i likvidnosti. Odluku o oročavanju ili davanju kratkoročnih zajmova donosi Općinsko vijeće, a ugovor potpisuje Općinski načelnik.</w:t>
      </w:r>
    </w:p>
    <w:p w:rsidR="00442FB6" w:rsidRPr="002F7DF2" w:rsidRDefault="00442FB6" w:rsidP="00442FB6">
      <w:pPr>
        <w:pStyle w:val="NoSpacing"/>
        <w:jc w:val="both"/>
        <w:rPr>
          <w:rFonts w:ascii="Times New Roman" w:hAnsi="Times New Roman" w:cs="Times New Roman"/>
          <w:sz w:val="24"/>
          <w:szCs w:val="24"/>
          <w:lang w:val="hr-HR"/>
        </w:rPr>
      </w:pP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13.</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Općinsko vijeće može otpisati ili djelomično otpisati dug ukoliko bi troškovi postupka naplate potraživanja bili u nerazmjeru s visinom potraživanja.</w:t>
      </w:r>
    </w:p>
    <w:p w:rsidR="00442FB6" w:rsidRPr="002F7DF2" w:rsidRDefault="00442FB6" w:rsidP="00442FB6">
      <w:pPr>
        <w:pStyle w:val="NoSpacing"/>
        <w:rPr>
          <w:rFonts w:ascii="Times New Roman" w:hAnsi="Times New Roman" w:cs="Times New Roman"/>
          <w:sz w:val="24"/>
          <w:szCs w:val="24"/>
          <w:lang w:val="hr-HR"/>
        </w:rPr>
      </w:pP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IV. URAVNOTEŽENJE PRORAČUNA</w:t>
      </w: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14.</w:t>
      </w:r>
    </w:p>
    <w:p w:rsidR="00442FB6" w:rsidRDefault="00442FB6" w:rsidP="00442FB6">
      <w:pPr>
        <w:pStyle w:val="NoSpacing"/>
        <w:jc w:val="both"/>
        <w:rPr>
          <w:rFonts w:ascii="Times New Roman" w:hAnsi="Times New Roman" w:cs="Times New Roman"/>
          <w:sz w:val="24"/>
          <w:szCs w:val="24"/>
          <w:lang w:val="hr-HR"/>
        </w:rPr>
      </w:pPr>
      <w:r w:rsidRPr="002F7DF2">
        <w:rPr>
          <w:rFonts w:ascii="Times New Roman" w:hAnsi="Times New Roman" w:cs="Times New Roman"/>
          <w:sz w:val="24"/>
          <w:szCs w:val="24"/>
          <w:lang w:val="hr-HR"/>
        </w:rPr>
        <w:t>Ako tijekom godine dođe do neusklađenosti planiranih prihoda i rashoda, primitaka i izdataka Proračuna, izvršit će se njihovo ponovno uravnoteženje, putem Izmjena i dopuna Proračuna.</w:t>
      </w:r>
    </w:p>
    <w:p w:rsidR="00442FB6" w:rsidRDefault="00442FB6" w:rsidP="00442FB6">
      <w:pPr>
        <w:pStyle w:val="NoSpacing"/>
        <w:rPr>
          <w:rFonts w:ascii="Times New Roman" w:hAnsi="Times New Roman" w:cs="Times New Roman"/>
          <w:sz w:val="24"/>
          <w:szCs w:val="24"/>
          <w:lang w:val="hr-HR"/>
        </w:rPr>
      </w:pP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t xml:space="preserve">   Članak 15.</w:t>
      </w:r>
    </w:p>
    <w:p w:rsidR="00442FB6" w:rsidRPr="002F7DF2" w:rsidRDefault="00442FB6" w:rsidP="00442FB6">
      <w:pPr>
        <w:pStyle w:val="NoSpacing"/>
        <w:jc w:val="both"/>
        <w:rPr>
          <w:rFonts w:ascii="Times New Roman" w:hAnsi="Times New Roman" w:cs="Times New Roman"/>
          <w:sz w:val="24"/>
          <w:szCs w:val="24"/>
          <w:lang w:val="hr-HR"/>
        </w:rPr>
      </w:pPr>
      <w:r w:rsidRPr="003F1AEB">
        <w:rPr>
          <w:rFonts w:ascii="Times New Roman" w:hAnsi="Times New Roman" w:cs="Times New Roman"/>
          <w:sz w:val="24"/>
          <w:szCs w:val="24"/>
          <w:lang w:val="hr-HR"/>
        </w:rPr>
        <w:t>Po ukazanoj potrebi moguće je preraspodijeliti sredstva između pojedinih stavaka u okviru odredbi Zakona o proračunu. Općinski načelnik donosi odluku o preraspodjeli sredstava i to u</w:t>
      </w:r>
      <w:r>
        <w:rPr>
          <w:rFonts w:ascii="Times New Roman" w:hAnsi="Times New Roman" w:cs="Times New Roman"/>
          <w:sz w:val="24"/>
          <w:szCs w:val="24"/>
          <w:lang w:val="hr-HR"/>
        </w:rPr>
        <w:t xml:space="preserve"> </w:t>
      </w:r>
      <w:r w:rsidRPr="003F1AEB">
        <w:rPr>
          <w:rFonts w:ascii="Times New Roman" w:hAnsi="Times New Roman" w:cs="Times New Roman"/>
          <w:sz w:val="24"/>
          <w:szCs w:val="24"/>
          <w:lang w:val="hr-HR"/>
        </w:rPr>
        <w:t>visini do 5% iznosa pozicije koja se umanjuje o čemu mora izvijestiti Općinsko vijeće u polugodišnjem i</w:t>
      </w:r>
      <w:r>
        <w:rPr>
          <w:rFonts w:ascii="Times New Roman" w:hAnsi="Times New Roman" w:cs="Times New Roman"/>
          <w:sz w:val="24"/>
          <w:szCs w:val="24"/>
          <w:lang w:val="hr-HR"/>
        </w:rPr>
        <w:t xml:space="preserve"> </w:t>
      </w:r>
      <w:r w:rsidRPr="003F1AEB">
        <w:rPr>
          <w:rFonts w:ascii="Times New Roman" w:hAnsi="Times New Roman" w:cs="Times New Roman"/>
          <w:sz w:val="24"/>
          <w:szCs w:val="24"/>
          <w:lang w:val="hr-HR"/>
        </w:rPr>
        <w:t>godišnjem izvještaju o izvršenju proračuna.</w:t>
      </w:r>
    </w:p>
    <w:p w:rsidR="00442FB6" w:rsidRPr="002F7DF2" w:rsidRDefault="00442FB6" w:rsidP="00442FB6">
      <w:pPr>
        <w:pStyle w:val="NoSpacing"/>
        <w:rPr>
          <w:rFonts w:ascii="Times New Roman" w:hAnsi="Times New Roman" w:cs="Times New Roman"/>
          <w:sz w:val="24"/>
          <w:szCs w:val="24"/>
          <w:lang w:val="hr-HR"/>
        </w:rPr>
      </w:pP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1</w:t>
      </w:r>
      <w:r>
        <w:rPr>
          <w:rFonts w:ascii="Times New Roman" w:hAnsi="Times New Roman" w:cs="Times New Roman"/>
          <w:sz w:val="24"/>
          <w:szCs w:val="24"/>
          <w:lang w:val="hr-HR"/>
        </w:rPr>
        <w:t>6</w:t>
      </w:r>
      <w:r w:rsidRPr="002F7DF2">
        <w:rPr>
          <w:rFonts w:ascii="Times New Roman" w:hAnsi="Times New Roman" w:cs="Times New Roman"/>
          <w:sz w:val="24"/>
          <w:szCs w:val="24"/>
          <w:lang w:val="hr-HR"/>
        </w:rPr>
        <w:t>.</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Ako se ukupni prihodi Proračuna ostvare iznad iznosa utvrđenog Proračunom Općine Kamanje za 2018. godinu, Općinsko vijeće odlučit će o trošenju tih sredstava.</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Ako se ukupni prihodi Proračuna ostvare ispod svote utvrđene Proračunom, Općinski načelnik će razmjerno tome smanjiti sredstva za izdatke.</w:t>
      </w:r>
    </w:p>
    <w:p w:rsidR="00442FB6" w:rsidRPr="002F7DF2" w:rsidRDefault="00442FB6" w:rsidP="00442FB6">
      <w:pPr>
        <w:pStyle w:val="NoSpacing"/>
        <w:rPr>
          <w:rFonts w:ascii="Times New Roman" w:hAnsi="Times New Roman" w:cs="Times New Roman"/>
          <w:sz w:val="24"/>
          <w:szCs w:val="24"/>
          <w:lang w:val="hr-HR"/>
        </w:rPr>
      </w:pP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V. ZADUŽIVANJE I JAMSTVA</w:t>
      </w: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1</w:t>
      </w:r>
      <w:r>
        <w:rPr>
          <w:rFonts w:ascii="Times New Roman" w:hAnsi="Times New Roman" w:cs="Times New Roman"/>
          <w:sz w:val="24"/>
          <w:szCs w:val="24"/>
          <w:lang w:val="hr-HR"/>
        </w:rPr>
        <w:t>7</w:t>
      </w:r>
      <w:r w:rsidRPr="002F7DF2">
        <w:rPr>
          <w:rFonts w:ascii="Times New Roman" w:hAnsi="Times New Roman" w:cs="Times New Roman"/>
          <w:sz w:val="24"/>
          <w:szCs w:val="24"/>
          <w:lang w:val="hr-HR"/>
        </w:rPr>
        <w:t>.</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Za financijske odnose radi zaduživanja i pozajmljivanja sredstava Općine ovlašten je Općinski načelnik, na temelju odluke Općinskog vijeća, sukladno zakonu. Za kupoprodaju imovine ovlašten je Općinski načelnik, na temelju odluke Općinskog vijeća, sukladno zakonu.</w:t>
      </w:r>
    </w:p>
    <w:p w:rsidR="00442FB6" w:rsidRPr="002F7DF2" w:rsidRDefault="00442FB6" w:rsidP="00442FB6">
      <w:pPr>
        <w:pStyle w:val="NoSpacing"/>
        <w:rPr>
          <w:rFonts w:ascii="Times New Roman" w:hAnsi="Times New Roman" w:cs="Times New Roman"/>
          <w:sz w:val="24"/>
          <w:szCs w:val="24"/>
          <w:lang w:val="hr-HR"/>
        </w:rPr>
      </w:pP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VI. PRIJELAZNE I ZAVRŠNE ODREDBE</w:t>
      </w:r>
    </w:p>
    <w:p w:rsidR="00442FB6" w:rsidRPr="002F7DF2" w:rsidRDefault="00442FB6" w:rsidP="00442FB6">
      <w:pPr>
        <w:pStyle w:val="NoSpacing"/>
        <w:jc w:val="center"/>
        <w:rPr>
          <w:rFonts w:ascii="Times New Roman" w:hAnsi="Times New Roman" w:cs="Times New Roman"/>
          <w:sz w:val="24"/>
          <w:szCs w:val="24"/>
          <w:lang w:val="hr-HR"/>
        </w:rPr>
      </w:pPr>
      <w:r w:rsidRPr="002F7DF2">
        <w:rPr>
          <w:rFonts w:ascii="Times New Roman" w:hAnsi="Times New Roman" w:cs="Times New Roman"/>
          <w:sz w:val="24"/>
          <w:szCs w:val="24"/>
          <w:lang w:val="hr-HR"/>
        </w:rPr>
        <w:t>Članak 1</w:t>
      </w:r>
      <w:r>
        <w:rPr>
          <w:rFonts w:ascii="Times New Roman" w:hAnsi="Times New Roman" w:cs="Times New Roman"/>
          <w:sz w:val="24"/>
          <w:szCs w:val="24"/>
          <w:lang w:val="hr-HR"/>
        </w:rPr>
        <w:t>8</w:t>
      </w:r>
      <w:r w:rsidRPr="002F7DF2">
        <w:rPr>
          <w:rFonts w:ascii="Times New Roman" w:hAnsi="Times New Roman" w:cs="Times New Roman"/>
          <w:sz w:val="24"/>
          <w:szCs w:val="24"/>
          <w:lang w:val="hr-HR"/>
        </w:rPr>
        <w:t>.</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 xml:space="preserve"> Ova Odluka o izvršavanju Proračuna Općine Kamanje za 201</w:t>
      </w:r>
      <w:r>
        <w:rPr>
          <w:rFonts w:ascii="Times New Roman" w:hAnsi="Times New Roman" w:cs="Times New Roman"/>
          <w:sz w:val="24"/>
          <w:szCs w:val="24"/>
          <w:lang w:val="hr-HR"/>
        </w:rPr>
        <w:t>9</w:t>
      </w:r>
      <w:r w:rsidRPr="002F7DF2">
        <w:rPr>
          <w:rFonts w:ascii="Times New Roman" w:hAnsi="Times New Roman" w:cs="Times New Roman"/>
          <w:sz w:val="24"/>
          <w:szCs w:val="24"/>
          <w:lang w:val="hr-HR"/>
        </w:rPr>
        <w:t>. god. stupa na snagu osam dana od objave u „Glasniku općine Kamanje“, a primjenjivat će se od 01. siječnja 201</w:t>
      </w:r>
      <w:r>
        <w:rPr>
          <w:rFonts w:ascii="Times New Roman" w:hAnsi="Times New Roman" w:cs="Times New Roman"/>
          <w:sz w:val="24"/>
          <w:szCs w:val="24"/>
          <w:lang w:val="hr-HR"/>
        </w:rPr>
        <w:t>9</w:t>
      </w:r>
      <w:r w:rsidRPr="002F7DF2">
        <w:rPr>
          <w:rFonts w:ascii="Times New Roman" w:hAnsi="Times New Roman" w:cs="Times New Roman"/>
          <w:sz w:val="24"/>
          <w:szCs w:val="24"/>
          <w:lang w:val="hr-HR"/>
        </w:rPr>
        <w:t>. godine.</w:t>
      </w:r>
    </w:p>
    <w:p w:rsidR="00442FB6" w:rsidRPr="002F7DF2" w:rsidRDefault="00442FB6" w:rsidP="00442FB6">
      <w:pPr>
        <w:pStyle w:val="NoSpacing"/>
        <w:rPr>
          <w:rFonts w:ascii="Times New Roman" w:hAnsi="Times New Roman" w:cs="Times New Roman"/>
          <w:sz w:val="24"/>
          <w:szCs w:val="24"/>
          <w:lang w:val="hr-HR"/>
        </w:rPr>
      </w:pP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Klasa: 400-08/1</w:t>
      </w:r>
      <w:r>
        <w:rPr>
          <w:rFonts w:ascii="Times New Roman" w:hAnsi="Times New Roman" w:cs="Times New Roman"/>
          <w:sz w:val="24"/>
          <w:szCs w:val="24"/>
          <w:lang w:val="hr-HR"/>
        </w:rPr>
        <w:t>8</w:t>
      </w:r>
      <w:r w:rsidRPr="002F7DF2">
        <w:rPr>
          <w:rFonts w:ascii="Times New Roman" w:hAnsi="Times New Roman" w:cs="Times New Roman"/>
          <w:sz w:val="24"/>
          <w:szCs w:val="24"/>
          <w:lang w:val="hr-HR"/>
        </w:rPr>
        <w:t>-01/0</w:t>
      </w:r>
      <w:r>
        <w:rPr>
          <w:rFonts w:ascii="Times New Roman" w:hAnsi="Times New Roman" w:cs="Times New Roman"/>
          <w:sz w:val="24"/>
          <w:szCs w:val="24"/>
          <w:lang w:val="hr-HR"/>
        </w:rPr>
        <w:t>2</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Ur.broj: 2133/22-01-1</w:t>
      </w:r>
      <w:r>
        <w:rPr>
          <w:rFonts w:ascii="Times New Roman" w:hAnsi="Times New Roman" w:cs="Times New Roman"/>
          <w:sz w:val="24"/>
          <w:szCs w:val="24"/>
          <w:lang w:val="hr-HR"/>
        </w:rPr>
        <w:t>8-04</w:t>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t xml:space="preserve">  </w:t>
      </w:r>
      <w:r w:rsidRPr="002F7DF2">
        <w:rPr>
          <w:rFonts w:ascii="Times New Roman" w:hAnsi="Times New Roman" w:cs="Times New Roman"/>
          <w:sz w:val="24"/>
          <w:szCs w:val="24"/>
          <w:lang w:val="hr-HR"/>
        </w:rPr>
        <w:t>PREDSJEDNIK</w:t>
      </w:r>
    </w:p>
    <w:p w:rsidR="00442FB6" w:rsidRPr="002F7DF2" w:rsidRDefault="00442FB6" w:rsidP="00442FB6">
      <w:pPr>
        <w:pStyle w:val="NoSpacing"/>
        <w:rPr>
          <w:rFonts w:ascii="Times New Roman" w:hAnsi="Times New Roman" w:cs="Times New Roman"/>
          <w:sz w:val="24"/>
          <w:szCs w:val="24"/>
          <w:lang w:val="hr-HR"/>
        </w:rPr>
      </w:pPr>
      <w:r>
        <w:rPr>
          <w:rFonts w:ascii="Times New Roman" w:hAnsi="Times New Roman" w:cs="Times New Roman"/>
          <w:sz w:val="24"/>
          <w:szCs w:val="24"/>
          <w:lang w:val="hr-HR"/>
        </w:rPr>
        <w:t>U Kamanju, 14.12.2018.</w:t>
      </w:r>
      <w:r w:rsidRPr="002F7DF2">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r w:rsidRPr="002F7DF2">
        <w:rPr>
          <w:rFonts w:ascii="Times New Roman" w:hAnsi="Times New Roman" w:cs="Times New Roman"/>
          <w:sz w:val="24"/>
          <w:szCs w:val="24"/>
          <w:lang w:val="hr-HR"/>
        </w:rPr>
        <w:t>OPĆINSKOG VIJEĆA:</w:t>
      </w:r>
    </w:p>
    <w:p w:rsidR="00442FB6" w:rsidRPr="002F7DF2" w:rsidRDefault="00442FB6" w:rsidP="00442FB6">
      <w:pPr>
        <w:pStyle w:val="NoSpacing"/>
        <w:rPr>
          <w:rFonts w:ascii="Times New Roman" w:hAnsi="Times New Roman" w:cs="Times New Roman"/>
          <w:sz w:val="24"/>
          <w:szCs w:val="24"/>
          <w:lang w:val="hr-HR"/>
        </w:rPr>
      </w:pPr>
      <w:r w:rsidRPr="002F7DF2">
        <w:rPr>
          <w:rFonts w:ascii="Times New Roman" w:hAnsi="Times New Roman" w:cs="Times New Roman"/>
          <w:sz w:val="24"/>
          <w:szCs w:val="24"/>
          <w:lang w:val="hr-HR"/>
        </w:rPr>
        <w:t xml:space="preserve">                                                                                                                                           </w:t>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t xml:space="preserve">   </w:t>
      </w:r>
      <w:r w:rsidRPr="002F7DF2">
        <w:rPr>
          <w:rFonts w:ascii="Times New Roman" w:hAnsi="Times New Roman" w:cs="Times New Roman"/>
          <w:sz w:val="24"/>
          <w:szCs w:val="24"/>
          <w:lang w:val="hr-HR"/>
        </w:rPr>
        <w:t xml:space="preserve">  Ivan Lukunić</w:t>
      </w:r>
    </w:p>
    <w:p w:rsidR="00442FB6" w:rsidRPr="002F7DF2" w:rsidRDefault="00442FB6" w:rsidP="00442FB6">
      <w:pPr>
        <w:pStyle w:val="NoSpacing"/>
        <w:rPr>
          <w:rFonts w:ascii="Times New Roman" w:hAnsi="Times New Roman" w:cs="Times New Roman"/>
          <w:sz w:val="24"/>
          <w:szCs w:val="24"/>
          <w:lang w:val="hr-HR"/>
        </w:rPr>
      </w:pPr>
      <w:r>
        <w:rPr>
          <w:rFonts w:ascii="Times New Roman" w:hAnsi="Times New Roman" w:cs="Times New Roman"/>
          <w:sz w:val="24"/>
          <w:szCs w:val="24"/>
          <w:lang w:val="hr-HR"/>
        </w:rPr>
        <w:lastRenderedPageBreak/>
        <w:tab/>
      </w:r>
    </w:p>
    <w:p w:rsidR="00442FB6" w:rsidRPr="00104863" w:rsidRDefault="00442FB6" w:rsidP="00442FB6">
      <w:pPr>
        <w:pStyle w:val="NoSpacing"/>
        <w:jc w:val="center"/>
        <w:rPr>
          <w:rFonts w:ascii="Times New Roman" w:hAnsi="Times New Roman" w:cs="Times New Roman"/>
          <w:sz w:val="24"/>
          <w:szCs w:val="24"/>
          <w:lang w:val="hr-HR"/>
        </w:rPr>
      </w:pPr>
      <w:r w:rsidRPr="00CD735F">
        <w:rPr>
          <w:rFonts w:ascii="Times New Roman" w:hAnsi="Times New Roman" w:cs="Times New Roman"/>
          <w:b/>
          <w:sz w:val="28"/>
          <w:szCs w:val="28"/>
          <w:lang w:val="hr-HR"/>
        </w:rPr>
        <w:t>OBRAZLOŽENJE</w:t>
      </w:r>
    </w:p>
    <w:p w:rsidR="00442FB6" w:rsidRPr="00CD735F" w:rsidRDefault="00442FB6" w:rsidP="00442FB6">
      <w:pPr>
        <w:pStyle w:val="NoSpacing"/>
        <w:jc w:val="center"/>
        <w:rPr>
          <w:rFonts w:ascii="Times New Roman" w:hAnsi="Times New Roman" w:cs="Times New Roman"/>
          <w:b/>
          <w:sz w:val="28"/>
          <w:szCs w:val="28"/>
          <w:lang w:val="hr-HR"/>
        </w:rPr>
      </w:pPr>
      <w:r w:rsidRPr="00CD735F">
        <w:rPr>
          <w:rFonts w:ascii="Times New Roman" w:hAnsi="Times New Roman" w:cs="Times New Roman"/>
          <w:b/>
          <w:sz w:val="28"/>
          <w:szCs w:val="28"/>
          <w:lang w:val="hr-HR"/>
        </w:rPr>
        <w:t>Proračun Općine Kamanje za 201</w:t>
      </w:r>
      <w:r>
        <w:rPr>
          <w:rFonts w:ascii="Times New Roman" w:hAnsi="Times New Roman" w:cs="Times New Roman"/>
          <w:b/>
          <w:sz w:val="28"/>
          <w:szCs w:val="28"/>
          <w:lang w:val="hr-HR"/>
        </w:rPr>
        <w:t>9</w:t>
      </w:r>
      <w:r w:rsidRPr="00CD735F">
        <w:rPr>
          <w:rFonts w:ascii="Times New Roman" w:hAnsi="Times New Roman" w:cs="Times New Roman"/>
          <w:b/>
          <w:sz w:val="28"/>
          <w:szCs w:val="28"/>
          <w:lang w:val="hr-HR"/>
        </w:rPr>
        <w:t>. – 20</w:t>
      </w:r>
      <w:r>
        <w:rPr>
          <w:rFonts w:ascii="Times New Roman" w:hAnsi="Times New Roman" w:cs="Times New Roman"/>
          <w:b/>
          <w:sz w:val="28"/>
          <w:szCs w:val="28"/>
          <w:lang w:val="hr-HR"/>
        </w:rPr>
        <w:t>21</w:t>
      </w:r>
      <w:r w:rsidRPr="00CD735F">
        <w:rPr>
          <w:rFonts w:ascii="Times New Roman" w:hAnsi="Times New Roman" w:cs="Times New Roman"/>
          <w:b/>
          <w:sz w:val="28"/>
          <w:szCs w:val="28"/>
          <w:lang w:val="hr-HR"/>
        </w:rPr>
        <w:t>. godinu</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I. UVOD</w:t>
      </w:r>
    </w:p>
    <w:p w:rsidR="00442FB6" w:rsidRPr="00CD735F" w:rsidRDefault="00442FB6" w:rsidP="00442FB6">
      <w:pPr>
        <w:pStyle w:val="NoSpacing"/>
        <w:jc w:val="both"/>
        <w:rPr>
          <w:rFonts w:ascii="Times New Roman" w:hAnsi="Times New Roman" w:cs="Times New Roman"/>
          <w:sz w:val="24"/>
          <w:szCs w:val="24"/>
          <w:lang w:val="hr-HR"/>
        </w:rPr>
      </w:pPr>
      <w:r w:rsidRPr="00CD735F">
        <w:rPr>
          <w:rFonts w:ascii="Times New Roman" w:hAnsi="Times New Roman" w:cs="Times New Roman"/>
          <w:sz w:val="24"/>
          <w:szCs w:val="24"/>
          <w:lang w:val="hr-HR"/>
        </w:rPr>
        <w:t xml:space="preserve"> Proračun je akt jedinice lokalne i područne (regionalne) samouprave kojim se procjenjuju prihodi i primici te utvrđuju rashodi i izdaci jedinice</w:t>
      </w:r>
      <w:r>
        <w:rPr>
          <w:rFonts w:ascii="Times New Roman" w:hAnsi="Times New Roman" w:cs="Times New Roman"/>
          <w:sz w:val="24"/>
          <w:szCs w:val="24"/>
          <w:lang w:val="hr-HR"/>
        </w:rPr>
        <w:t xml:space="preserve"> </w:t>
      </w:r>
      <w:r w:rsidRPr="00CD735F">
        <w:rPr>
          <w:rFonts w:ascii="Times New Roman" w:hAnsi="Times New Roman" w:cs="Times New Roman"/>
          <w:sz w:val="24"/>
          <w:szCs w:val="24"/>
          <w:lang w:val="hr-HR"/>
        </w:rPr>
        <w:t>lokalne i područne (regionalne) samouprave.</w:t>
      </w:r>
    </w:p>
    <w:p w:rsidR="00442FB6" w:rsidRPr="00CD735F" w:rsidRDefault="00442FB6" w:rsidP="00442FB6">
      <w:pPr>
        <w:pStyle w:val="NoSpacing"/>
        <w:jc w:val="both"/>
        <w:rPr>
          <w:rFonts w:ascii="Times New Roman" w:hAnsi="Times New Roman" w:cs="Times New Roman"/>
          <w:sz w:val="24"/>
          <w:szCs w:val="24"/>
          <w:lang w:val="hr-HR"/>
        </w:rPr>
      </w:pPr>
      <w:r w:rsidRPr="00CD735F">
        <w:rPr>
          <w:rFonts w:ascii="Times New Roman" w:hAnsi="Times New Roman" w:cs="Times New Roman"/>
          <w:sz w:val="24"/>
          <w:szCs w:val="24"/>
          <w:lang w:val="hr-HR"/>
        </w:rPr>
        <w:t xml:space="preserve">Temeljni propis kojim se uređuju proračunski procesi i odnosi između institucija unutar proračuna je Zakon o proračunu. </w:t>
      </w:r>
    </w:p>
    <w:p w:rsidR="00442FB6" w:rsidRPr="00CD735F" w:rsidRDefault="00442FB6" w:rsidP="00442FB6">
      <w:pPr>
        <w:pStyle w:val="NoSpacing"/>
        <w:rPr>
          <w:rFonts w:ascii="Times New Roman" w:hAnsi="Times New Roman" w:cs="Times New Roman"/>
          <w:sz w:val="24"/>
          <w:szCs w:val="24"/>
          <w:lang w:val="hr-HR"/>
        </w:rPr>
      </w:pPr>
    </w:p>
    <w:p w:rsidR="00442FB6" w:rsidRPr="00CD735F" w:rsidRDefault="00442FB6" w:rsidP="00442FB6">
      <w:pPr>
        <w:pStyle w:val="NoSpacing"/>
        <w:jc w:val="both"/>
        <w:rPr>
          <w:rFonts w:ascii="Times New Roman" w:hAnsi="Times New Roman" w:cs="Times New Roman"/>
          <w:sz w:val="24"/>
          <w:szCs w:val="24"/>
          <w:lang w:val="hr-HR"/>
        </w:rPr>
      </w:pPr>
      <w:r w:rsidRPr="00CD735F">
        <w:rPr>
          <w:rFonts w:ascii="Times New Roman" w:hAnsi="Times New Roman" w:cs="Times New Roman"/>
          <w:sz w:val="24"/>
          <w:szCs w:val="24"/>
          <w:lang w:val="hr-HR"/>
        </w:rPr>
        <w:t>Strateško planiranje uvedeno je kao obveza na državnoj razini, a izmjenama Zakona o proračunu, predviđa se kao obveza i za</w:t>
      </w:r>
      <w:r>
        <w:rPr>
          <w:rFonts w:ascii="Times New Roman" w:hAnsi="Times New Roman" w:cs="Times New Roman"/>
          <w:sz w:val="24"/>
          <w:szCs w:val="24"/>
          <w:lang w:val="hr-HR"/>
        </w:rPr>
        <w:t xml:space="preserve"> </w:t>
      </w:r>
      <w:r w:rsidRPr="00CD735F">
        <w:rPr>
          <w:rFonts w:ascii="Times New Roman" w:hAnsi="Times New Roman" w:cs="Times New Roman"/>
          <w:sz w:val="24"/>
          <w:szCs w:val="24"/>
          <w:lang w:val="hr-HR"/>
        </w:rPr>
        <w:t>lokalnu samoupravu kroz Plan razvojnih programa koji mora sadržavati ciljeve, prioritete razvoja jedinice lokalne i</w:t>
      </w:r>
      <w:r>
        <w:rPr>
          <w:rFonts w:ascii="Times New Roman" w:hAnsi="Times New Roman" w:cs="Times New Roman"/>
          <w:sz w:val="24"/>
          <w:szCs w:val="24"/>
          <w:lang w:val="hr-HR"/>
        </w:rPr>
        <w:t xml:space="preserve"> </w:t>
      </w:r>
      <w:r w:rsidRPr="00CD735F">
        <w:rPr>
          <w:rFonts w:ascii="Times New Roman" w:hAnsi="Times New Roman" w:cs="Times New Roman"/>
          <w:sz w:val="24"/>
          <w:szCs w:val="24"/>
          <w:lang w:val="hr-HR"/>
        </w:rPr>
        <w:t>područne (regionalne) samouprave koji su povezani sa programskom i organizacijskom klasifikacijom proračuna.</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Sam plan razvojnih programa sada predstavlja strateško-planski dokument, stvarajući dobru pretpostavku za povezivanje svih strateških</w:t>
      </w:r>
      <w:r>
        <w:rPr>
          <w:rFonts w:ascii="Times New Roman" w:hAnsi="Times New Roman" w:cs="Times New Roman"/>
          <w:sz w:val="24"/>
          <w:szCs w:val="24"/>
          <w:lang w:val="hr-HR"/>
        </w:rPr>
        <w:t xml:space="preserve"> </w:t>
      </w:r>
      <w:r w:rsidRPr="00CD735F">
        <w:rPr>
          <w:rFonts w:ascii="Times New Roman" w:hAnsi="Times New Roman" w:cs="Times New Roman"/>
          <w:sz w:val="24"/>
          <w:szCs w:val="24"/>
          <w:lang w:val="hr-HR"/>
        </w:rPr>
        <w:t>dokumenata jedinice s proračunskim planiranjem.</w:t>
      </w:r>
    </w:p>
    <w:p w:rsidR="00442FB6" w:rsidRPr="00CD735F" w:rsidRDefault="00442FB6" w:rsidP="00442FB6">
      <w:pPr>
        <w:pStyle w:val="NoSpacing"/>
        <w:jc w:val="both"/>
        <w:rPr>
          <w:rFonts w:ascii="Times New Roman" w:hAnsi="Times New Roman" w:cs="Times New Roman"/>
          <w:sz w:val="24"/>
          <w:szCs w:val="24"/>
          <w:lang w:val="hr-HR"/>
        </w:rPr>
      </w:pPr>
      <w:r w:rsidRPr="00CD735F">
        <w:rPr>
          <w:rFonts w:ascii="Times New Roman" w:hAnsi="Times New Roman" w:cs="Times New Roman"/>
          <w:sz w:val="24"/>
          <w:szCs w:val="24"/>
          <w:lang w:val="hr-HR"/>
        </w:rPr>
        <w:t>Planovi razvojnih programa bitni su i u kontekstu priprema za korištenje sredstava iz fondova EU, jer programi i projekti koji se planiraju</w:t>
      </w:r>
      <w:r>
        <w:rPr>
          <w:rFonts w:ascii="Times New Roman" w:hAnsi="Times New Roman" w:cs="Times New Roman"/>
          <w:sz w:val="24"/>
          <w:szCs w:val="24"/>
          <w:lang w:val="hr-HR"/>
        </w:rPr>
        <w:t xml:space="preserve"> </w:t>
      </w:r>
      <w:r w:rsidRPr="00CD735F">
        <w:rPr>
          <w:rFonts w:ascii="Times New Roman" w:hAnsi="Times New Roman" w:cs="Times New Roman"/>
          <w:sz w:val="24"/>
          <w:szCs w:val="24"/>
          <w:lang w:val="hr-HR"/>
        </w:rPr>
        <w:t>financirati iz navedenih fondova moraju imati vezu sa strateškim ciljevima i prioritetima JLP(R)S, a koji opet moraju biti u suglasju s nacionalnim</w:t>
      </w:r>
      <w:r>
        <w:rPr>
          <w:rFonts w:ascii="Times New Roman" w:hAnsi="Times New Roman" w:cs="Times New Roman"/>
          <w:sz w:val="24"/>
          <w:szCs w:val="24"/>
          <w:lang w:val="hr-HR"/>
        </w:rPr>
        <w:t xml:space="preserve"> </w:t>
      </w:r>
      <w:r w:rsidRPr="00CD735F">
        <w:rPr>
          <w:rFonts w:ascii="Times New Roman" w:hAnsi="Times New Roman" w:cs="Times New Roman"/>
          <w:sz w:val="24"/>
          <w:szCs w:val="24"/>
          <w:lang w:val="hr-HR"/>
        </w:rPr>
        <w:t>strateškim ciljevima i prioritetima.</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Općin</w:t>
      </w:r>
      <w:r>
        <w:rPr>
          <w:rFonts w:ascii="Times New Roman" w:hAnsi="Times New Roman" w:cs="Times New Roman"/>
          <w:sz w:val="24"/>
          <w:szCs w:val="24"/>
          <w:lang w:val="hr-HR"/>
        </w:rPr>
        <w:t>a</w:t>
      </w:r>
      <w:r w:rsidRPr="00CD735F">
        <w:rPr>
          <w:rFonts w:ascii="Times New Roman" w:hAnsi="Times New Roman" w:cs="Times New Roman"/>
          <w:sz w:val="24"/>
          <w:szCs w:val="24"/>
          <w:lang w:val="hr-HR"/>
        </w:rPr>
        <w:t xml:space="preserve"> Kamanje je shodno navedenom izradil</w:t>
      </w:r>
      <w:r>
        <w:rPr>
          <w:rFonts w:ascii="Times New Roman" w:hAnsi="Times New Roman" w:cs="Times New Roman"/>
          <w:sz w:val="24"/>
          <w:szCs w:val="24"/>
          <w:lang w:val="hr-HR"/>
        </w:rPr>
        <w:t>a Strateški razvojni program</w:t>
      </w:r>
      <w:r w:rsidRPr="00CD735F">
        <w:rPr>
          <w:rFonts w:ascii="Times New Roman" w:hAnsi="Times New Roman" w:cs="Times New Roman"/>
          <w:sz w:val="24"/>
          <w:szCs w:val="24"/>
          <w:lang w:val="hr-HR"/>
        </w:rPr>
        <w:t xml:space="preserve"> Općine Kamanje</w:t>
      </w:r>
      <w:r>
        <w:rPr>
          <w:rFonts w:ascii="Times New Roman" w:hAnsi="Times New Roman" w:cs="Times New Roman"/>
          <w:sz w:val="24"/>
          <w:szCs w:val="24"/>
          <w:lang w:val="hr-HR"/>
        </w:rPr>
        <w:t xml:space="preserve"> za razdoblje 2016. - </w:t>
      </w:r>
      <w:r w:rsidRPr="00CD735F">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2020. g. </w:t>
      </w:r>
      <w:r w:rsidRPr="00CD735F">
        <w:rPr>
          <w:rFonts w:ascii="Times New Roman" w:hAnsi="Times New Roman" w:cs="Times New Roman"/>
          <w:sz w:val="24"/>
          <w:szCs w:val="24"/>
          <w:lang w:val="hr-HR"/>
        </w:rPr>
        <w:t>koj</w:t>
      </w:r>
      <w:r>
        <w:rPr>
          <w:rFonts w:ascii="Times New Roman" w:hAnsi="Times New Roman" w:cs="Times New Roman"/>
          <w:sz w:val="24"/>
          <w:szCs w:val="24"/>
          <w:lang w:val="hr-HR"/>
        </w:rPr>
        <w:t>i</w:t>
      </w:r>
      <w:r w:rsidRPr="00CD735F">
        <w:rPr>
          <w:rFonts w:ascii="Times New Roman" w:hAnsi="Times New Roman" w:cs="Times New Roman"/>
          <w:sz w:val="24"/>
          <w:szCs w:val="24"/>
          <w:lang w:val="hr-HR"/>
        </w:rPr>
        <w:t>m su se utvrdili ciljevi i prioriteti razvoja.</w:t>
      </w:r>
    </w:p>
    <w:p w:rsidR="00442FB6" w:rsidRPr="00CD735F" w:rsidRDefault="00442FB6" w:rsidP="00442FB6">
      <w:pPr>
        <w:pStyle w:val="NoSpacing"/>
        <w:rPr>
          <w:rFonts w:ascii="Times New Roman" w:hAnsi="Times New Roman" w:cs="Times New Roman"/>
          <w:sz w:val="24"/>
          <w:szCs w:val="24"/>
          <w:lang w:val="hr-HR"/>
        </w:rPr>
      </w:pP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U skladu sa zakonskim odredbama o izradi proračuna, ministar financija uputio je svim jedinicama lokalne i područne (regionalne)</w:t>
      </w:r>
      <w:r>
        <w:rPr>
          <w:rFonts w:ascii="Times New Roman" w:hAnsi="Times New Roman" w:cs="Times New Roman"/>
          <w:sz w:val="24"/>
          <w:szCs w:val="24"/>
          <w:lang w:val="hr-HR"/>
        </w:rPr>
        <w:t xml:space="preserve"> </w:t>
      </w:r>
      <w:r w:rsidRPr="00CD735F">
        <w:rPr>
          <w:rFonts w:ascii="Times New Roman" w:hAnsi="Times New Roman" w:cs="Times New Roman"/>
          <w:sz w:val="24"/>
          <w:szCs w:val="24"/>
          <w:lang w:val="hr-HR"/>
        </w:rPr>
        <w:t>samouprave osnovne pokazatelje za izradu lokalnih proračuna (Upute za izradu proračuna jedinica lokalne i područne ( regionalne ) samouprave</w:t>
      </w:r>
      <w:r>
        <w:rPr>
          <w:rFonts w:ascii="Times New Roman" w:hAnsi="Times New Roman" w:cs="Times New Roman"/>
          <w:sz w:val="24"/>
          <w:szCs w:val="24"/>
          <w:lang w:val="hr-HR"/>
        </w:rPr>
        <w:t xml:space="preserve"> </w:t>
      </w:r>
      <w:r w:rsidRPr="00CD735F">
        <w:rPr>
          <w:rFonts w:ascii="Times New Roman" w:hAnsi="Times New Roman" w:cs="Times New Roman"/>
          <w:sz w:val="24"/>
          <w:szCs w:val="24"/>
          <w:lang w:val="hr-HR"/>
        </w:rPr>
        <w:t>za razdoblje 201</w:t>
      </w:r>
      <w:r>
        <w:rPr>
          <w:rFonts w:ascii="Times New Roman" w:hAnsi="Times New Roman" w:cs="Times New Roman"/>
          <w:sz w:val="24"/>
          <w:szCs w:val="24"/>
          <w:lang w:val="hr-HR"/>
        </w:rPr>
        <w:t>9</w:t>
      </w:r>
      <w:r w:rsidRPr="00CD735F">
        <w:rPr>
          <w:rFonts w:ascii="Times New Roman" w:hAnsi="Times New Roman" w:cs="Times New Roman"/>
          <w:sz w:val="24"/>
          <w:szCs w:val="24"/>
          <w:lang w:val="hr-HR"/>
        </w:rPr>
        <w:t>. - 20</w:t>
      </w:r>
      <w:r>
        <w:rPr>
          <w:rFonts w:ascii="Times New Roman" w:hAnsi="Times New Roman" w:cs="Times New Roman"/>
          <w:sz w:val="24"/>
          <w:szCs w:val="24"/>
          <w:lang w:val="hr-HR"/>
        </w:rPr>
        <w:t>21</w:t>
      </w:r>
      <w:r w:rsidRPr="00CD735F">
        <w:rPr>
          <w:rFonts w:ascii="Times New Roman" w:hAnsi="Times New Roman" w:cs="Times New Roman"/>
          <w:sz w:val="24"/>
          <w:szCs w:val="24"/>
          <w:lang w:val="hr-HR"/>
        </w:rPr>
        <w:t>. godine).</w:t>
      </w:r>
    </w:p>
    <w:p w:rsidR="00442FB6" w:rsidRPr="00CD735F" w:rsidRDefault="00442FB6" w:rsidP="00442FB6">
      <w:pPr>
        <w:pStyle w:val="NoSpacing"/>
        <w:rPr>
          <w:rFonts w:ascii="Times New Roman" w:hAnsi="Times New Roman" w:cs="Times New Roman"/>
          <w:sz w:val="24"/>
          <w:szCs w:val="24"/>
          <w:lang w:val="hr-HR"/>
        </w:rPr>
      </w:pP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 xml:space="preserve"> Zakonom o proračunu definirane su temeljne proračunske klasifikacije:</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 Organizacijska</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 Ekonomska</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 Funkcijska</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 Lokacijska</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 Programska</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 xml:space="preserve"> Izvori financiranja. </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Pri izradi proračunskog plana Općine Kamanje pridržavali smo se osnovnih proračunskih načela zakonitosti, ispravnosti, točnosti i</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transparentnosti.</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Proračun sadrži:</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1. Opći dio proračuna</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2. Posebni dio proračuna</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3. Plan razvojnih programa</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4. Obrazloženje</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lastRenderedPageBreak/>
        <w:t>5. Odluku o izvršavanju proračuna</w:t>
      </w:r>
    </w:p>
    <w:p w:rsidR="00442FB6" w:rsidRPr="00CD735F" w:rsidRDefault="00442FB6" w:rsidP="00442FB6">
      <w:pPr>
        <w:pStyle w:val="NoSpacing"/>
        <w:rPr>
          <w:rFonts w:ascii="Times New Roman" w:hAnsi="Times New Roman" w:cs="Times New Roman"/>
          <w:sz w:val="24"/>
          <w:szCs w:val="24"/>
          <w:lang w:val="hr-HR"/>
        </w:rPr>
      </w:pP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 xml:space="preserve"> Prilikom proračunskog planiranja prihoda i primitaka u 201</w:t>
      </w:r>
      <w:r>
        <w:rPr>
          <w:rFonts w:ascii="Times New Roman" w:hAnsi="Times New Roman" w:cs="Times New Roman"/>
          <w:sz w:val="24"/>
          <w:szCs w:val="24"/>
          <w:lang w:val="hr-HR"/>
        </w:rPr>
        <w:t>9</w:t>
      </w:r>
      <w:r w:rsidRPr="00CD735F">
        <w:rPr>
          <w:rFonts w:ascii="Times New Roman" w:hAnsi="Times New Roman" w:cs="Times New Roman"/>
          <w:sz w:val="24"/>
          <w:szCs w:val="24"/>
          <w:lang w:val="hr-HR"/>
        </w:rPr>
        <w:t>. godini pridržavali smo se realne dinamike ostvarenja prihoda tekuće godine,</w:t>
      </w:r>
      <w:r>
        <w:rPr>
          <w:rFonts w:ascii="Times New Roman" w:hAnsi="Times New Roman" w:cs="Times New Roman"/>
          <w:sz w:val="24"/>
          <w:szCs w:val="24"/>
          <w:lang w:val="hr-HR"/>
        </w:rPr>
        <w:t xml:space="preserve"> </w:t>
      </w:r>
      <w:r w:rsidRPr="00CD735F">
        <w:rPr>
          <w:rFonts w:ascii="Times New Roman" w:hAnsi="Times New Roman" w:cs="Times New Roman"/>
          <w:sz w:val="24"/>
          <w:szCs w:val="24"/>
          <w:lang w:val="hr-HR"/>
        </w:rPr>
        <w:t>procjena za iduće razdoblje, te smo u skladu s tim i realnim procjenama planirali prihode i primitke, te rashode i izdatke.</w:t>
      </w: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 xml:space="preserve"> U ovom prijedlogu iskazan je višak prihoda iz prethodnih razdoblja koji se temelji na obračunu prihoda i primitaka do trenutka izrade</w:t>
      </w:r>
      <w:r>
        <w:rPr>
          <w:rFonts w:ascii="Times New Roman" w:hAnsi="Times New Roman" w:cs="Times New Roman"/>
          <w:sz w:val="24"/>
          <w:szCs w:val="24"/>
          <w:lang w:val="hr-HR"/>
        </w:rPr>
        <w:t xml:space="preserve"> </w:t>
      </w:r>
      <w:r w:rsidRPr="00CD735F">
        <w:rPr>
          <w:rFonts w:ascii="Times New Roman" w:hAnsi="Times New Roman" w:cs="Times New Roman"/>
          <w:sz w:val="24"/>
          <w:szCs w:val="24"/>
          <w:lang w:val="hr-HR"/>
        </w:rPr>
        <w:t>proračuna te će se isti korigirati izmjenama i dopunama proračuna</w:t>
      </w:r>
    </w:p>
    <w:p w:rsidR="00442FB6"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 xml:space="preserve"> U skladu sa navedenim sačinjen je i Proračun Općine Kamanje za 201</w:t>
      </w:r>
      <w:r>
        <w:rPr>
          <w:rFonts w:ascii="Times New Roman" w:hAnsi="Times New Roman" w:cs="Times New Roman"/>
          <w:sz w:val="24"/>
          <w:szCs w:val="24"/>
          <w:lang w:val="hr-HR"/>
        </w:rPr>
        <w:t>9</w:t>
      </w:r>
      <w:r w:rsidRPr="00CD735F">
        <w:rPr>
          <w:rFonts w:ascii="Times New Roman" w:hAnsi="Times New Roman" w:cs="Times New Roman"/>
          <w:sz w:val="24"/>
          <w:szCs w:val="24"/>
          <w:lang w:val="hr-HR"/>
        </w:rPr>
        <w:t>. godinu.</w:t>
      </w:r>
    </w:p>
    <w:p w:rsidR="00442FB6" w:rsidRPr="00CD735F" w:rsidRDefault="00442FB6" w:rsidP="00442FB6">
      <w:pPr>
        <w:pStyle w:val="NoSpacing"/>
        <w:rPr>
          <w:rFonts w:ascii="Times New Roman" w:hAnsi="Times New Roman" w:cs="Times New Roman"/>
          <w:sz w:val="24"/>
          <w:szCs w:val="24"/>
          <w:lang w:val="hr-HR"/>
        </w:rPr>
      </w:pPr>
    </w:p>
    <w:p w:rsidR="00442FB6" w:rsidRPr="00CD735F" w:rsidRDefault="00442FB6" w:rsidP="00442FB6">
      <w:pPr>
        <w:pStyle w:val="NoSpacing"/>
        <w:rPr>
          <w:rFonts w:ascii="Times New Roman" w:hAnsi="Times New Roman" w:cs="Times New Roman"/>
          <w:sz w:val="24"/>
          <w:szCs w:val="24"/>
          <w:lang w:val="hr-HR"/>
        </w:rPr>
      </w:pPr>
      <w:r w:rsidRPr="00CD735F">
        <w:rPr>
          <w:rFonts w:ascii="Times New Roman" w:hAnsi="Times New Roman" w:cs="Times New Roman"/>
          <w:sz w:val="24"/>
          <w:szCs w:val="24"/>
          <w:lang w:val="hr-HR"/>
        </w:rPr>
        <w:t>II. OBRAZLOŽENJE PRIHODA/PRIMITAKA</w:t>
      </w:r>
    </w:p>
    <w:p w:rsidR="00442FB6" w:rsidRPr="00CD735F" w:rsidRDefault="00442FB6" w:rsidP="00442FB6">
      <w:pPr>
        <w:pStyle w:val="NoSpacing"/>
        <w:jc w:val="both"/>
        <w:rPr>
          <w:rFonts w:ascii="Times New Roman" w:hAnsi="Times New Roman" w:cs="Times New Roman"/>
          <w:sz w:val="24"/>
          <w:szCs w:val="24"/>
          <w:lang w:val="hr-HR"/>
        </w:rPr>
      </w:pPr>
      <w:r w:rsidRPr="00CD735F">
        <w:rPr>
          <w:rFonts w:ascii="Times New Roman" w:hAnsi="Times New Roman" w:cs="Times New Roman"/>
          <w:sz w:val="24"/>
          <w:szCs w:val="24"/>
          <w:lang w:val="hr-HR"/>
        </w:rPr>
        <w:t xml:space="preserve"> Na osnovu dobivenih pokazatelja iz spomenutih Uputa, te na osnovu procjene lokalnih uvjeta i prilika, Jedinstveni upravni odjel za financije</w:t>
      </w:r>
    </w:p>
    <w:p w:rsidR="00442FB6" w:rsidRPr="00CD735F" w:rsidRDefault="00442FB6" w:rsidP="00442FB6">
      <w:pPr>
        <w:pStyle w:val="NoSpacing"/>
        <w:jc w:val="both"/>
        <w:rPr>
          <w:rFonts w:ascii="Times New Roman" w:hAnsi="Times New Roman" w:cs="Times New Roman"/>
          <w:sz w:val="24"/>
          <w:szCs w:val="24"/>
          <w:lang w:val="hr-HR"/>
        </w:rPr>
      </w:pPr>
      <w:r w:rsidRPr="00CD735F">
        <w:rPr>
          <w:rFonts w:ascii="Times New Roman" w:hAnsi="Times New Roman" w:cs="Times New Roman"/>
          <w:sz w:val="24"/>
          <w:szCs w:val="24"/>
          <w:lang w:val="hr-HR"/>
        </w:rPr>
        <w:t>predložio je Načelniku Nacrt Prijedloga proračuna Općine Kamanje za 201</w:t>
      </w:r>
      <w:r>
        <w:rPr>
          <w:rFonts w:ascii="Times New Roman" w:hAnsi="Times New Roman" w:cs="Times New Roman"/>
          <w:sz w:val="24"/>
          <w:szCs w:val="24"/>
          <w:lang w:val="hr-HR"/>
        </w:rPr>
        <w:t>9</w:t>
      </w:r>
      <w:r w:rsidRPr="00CD735F">
        <w:rPr>
          <w:rFonts w:ascii="Times New Roman" w:hAnsi="Times New Roman" w:cs="Times New Roman"/>
          <w:sz w:val="24"/>
          <w:szCs w:val="24"/>
          <w:lang w:val="hr-HR"/>
        </w:rPr>
        <w:t>. – 20</w:t>
      </w:r>
      <w:r>
        <w:rPr>
          <w:rFonts w:ascii="Times New Roman" w:hAnsi="Times New Roman" w:cs="Times New Roman"/>
          <w:sz w:val="24"/>
          <w:szCs w:val="24"/>
          <w:lang w:val="hr-HR"/>
        </w:rPr>
        <w:t>21</w:t>
      </w:r>
      <w:r w:rsidRPr="00CD735F">
        <w:rPr>
          <w:rFonts w:ascii="Times New Roman" w:hAnsi="Times New Roman" w:cs="Times New Roman"/>
          <w:sz w:val="24"/>
          <w:szCs w:val="24"/>
          <w:lang w:val="hr-HR"/>
        </w:rPr>
        <w:t>. godinu, te je Načelnik utvrdio Prijedlog Proračuna Općine</w:t>
      </w:r>
    </w:p>
    <w:p w:rsidR="00442FB6" w:rsidRPr="00CD735F" w:rsidRDefault="00442FB6" w:rsidP="00442FB6">
      <w:pPr>
        <w:pStyle w:val="NoSpacing"/>
        <w:jc w:val="both"/>
        <w:rPr>
          <w:rFonts w:ascii="Times New Roman" w:hAnsi="Times New Roman" w:cs="Times New Roman"/>
          <w:sz w:val="24"/>
          <w:szCs w:val="24"/>
          <w:lang w:val="hr-HR"/>
        </w:rPr>
      </w:pPr>
      <w:r w:rsidRPr="00CD735F">
        <w:rPr>
          <w:rFonts w:ascii="Times New Roman" w:hAnsi="Times New Roman" w:cs="Times New Roman"/>
          <w:sz w:val="24"/>
          <w:szCs w:val="24"/>
          <w:lang w:val="hr-HR"/>
        </w:rPr>
        <w:t>Kamanje za 20</w:t>
      </w:r>
      <w:r>
        <w:rPr>
          <w:rFonts w:ascii="Times New Roman" w:hAnsi="Times New Roman" w:cs="Times New Roman"/>
          <w:sz w:val="24"/>
          <w:szCs w:val="24"/>
          <w:lang w:val="hr-HR"/>
        </w:rPr>
        <w:t>19</w:t>
      </w:r>
      <w:r w:rsidRPr="00CD735F">
        <w:rPr>
          <w:rFonts w:ascii="Times New Roman" w:hAnsi="Times New Roman" w:cs="Times New Roman"/>
          <w:sz w:val="24"/>
          <w:szCs w:val="24"/>
          <w:lang w:val="hr-HR"/>
        </w:rPr>
        <w:t>. – 20</w:t>
      </w:r>
      <w:r>
        <w:rPr>
          <w:rFonts w:ascii="Times New Roman" w:hAnsi="Times New Roman" w:cs="Times New Roman"/>
          <w:sz w:val="24"/>
          <w:szCs w:val="24"/>
          <w:lang w:val="hr-HR"/>
        </w:rPr>
        <w:t>21</w:t>
      </w:r>
      <w:r w:rsidRPr="00CD735F">
        <w:rPr>
          <w:rFonts w:ascii="Times New Roman" w:hAnsi="Times New Roman" w:cs="Times New Roman"/>
          <w:sz w:val="24"/>
          <w:szCs w:val="24"/>
          <w:lang w:val="hr-HR"/>
        </w:rPr>
        <w:t>. godinu.</w:t>
      </w:r>
    </w:p>
    <w:p w:rsidR="00442FB6" w:rsidRPr="00CD735F" w:rsidRDefault="00442FB6" w:rsidP="00442FB6">
      <w:pPr>
        <w:pStyle w:val="NoSpacing"/>
        <w:jc w:val="both"/>
        <w:rPr>
          <w:rFonts w:ascii="Times New Roman" w:hAnsi="Times New Roman" w:cs="Times New Roman"/>
          <w:sz w:val="24"/>
          <w:szCs w:val="24"/>
          <w:lang w:val="hr-HR"/>
        </w:rPr>
      </w:pPr>
      <w:r w:rsidRPr="00CD735F">
        <w:rPr>
          <w:rFonts w:ascii="Times New Roman" w:hAnsi="Times New Roman" w:cs="Times New Roman"/>
          <w:sz w:val="24"/>
          <w:szCs w:val="24"/>
          <w:lang w:val="hr-HR"/>
        </w:rPr>
        <w:t xml:space="preserve"> Nastavno na navedeno Proračun Općine Kamanje za 201</w:t>
      </w:r>
      <w:r>
        <w:rPr>
          <w:rFonts w:ascii="Times New Roman" w:hAnsi="Times New Roman" w:cs="Times New Roman"/>
          <w:sz w:val="24"/>
          <w:szCs w:val="24"/>
          <w:lang w:val="hr-HR"/>
        </w:rPr>
        <w:t>9</w:t>
      </w:r>
      <w:r w:rsidRPr="00CD735F">
        <w:rPr>
          <w:rFonts w:ascii="Times New Roman" w:hAnsi="Times New Roman" w:cs="Times New Roman"/>
          <w:sz w:val="24"/>
          <w:szCs w:val="24"/>
          <w:lang w:val="hr-HR"/>
        </w:rPr>
        <w:t>. godinu, odnosno prihodi i primici zasnivaju se na:</w:t>
      </w:r>
    </w:p>
    <w:p w:rsidR="00442FB6" w:rsidRPr="00CD735F" w:rsidRDefault="00442FB6" w:rsidP="00442FB6">
      <w:pPr>
        <w:pStyle w:val="NoSpacing"/>
        <w:jc w:val="both"/>
        <w:rPr>
          <w:rFonts w:ascii="Times New Roman" w:hAnsi="Times New Roman" w:cs="Times New Roman"/>
          <w:sz w:val="24"/>
          <w:szCs w:val="24"/>
          <w:lang w:val="hr-HR"/>
        </w:rPr>
      </w:pPr>
      <w:r w:rsidRPr="00CD735F">
        <w:rPr>
          <w:rFonts w:ascii="Times New Roman" w:hAnsi="Times New Roman" w:cs="Times New Roman"/>
          <w:sz w:val="24"/>
          <w:szCs w:val="24"/>
          <w:lang w:val="hr-HR"/>
        </w:rPr>
        <w:t>• analizi stanja gospodarstva u tekućoj godini, te procijeni gospodarskih kretanja i gospodarskih pokazatelja u idućem razdoblju</w:t>
      </w:r>
    </w:p>
    <w:p w:rsidR="00442FB6" w:rsidRPr="000C2AEF" w:rsidRDefault="00442FB6" w:rsidP="00442FB6">
      <w:pPr>
        <w:pStyle w:val="NoSpacing"/>
        <w:jc w:val="both"/>
        <w:rPr>
          <w:rFonts w:ascii="Times New Roman" w:hAnsi="Times New Roman" w:cs="Times New Roman"/>
          <w:sz w:val="24"/>
          <w:szCs w:val="24"/>
          <w:lang w:val="hr-HR"/>
        </w:rPr>
      </w:pPr>
      <w:r w:rsidRPr="00CD735F">
        <w:rPr>
          <w:rFonts w:ascii="Times New Roman" w:hAnsi="Times New Roman" w:cs="Times New Roman"/>
          <w:sz w:val="24"/>
          <w:szCs w:val="24"/>
          <w:lang w:val="hr-HR"/>
        </w:rPr>
        <w:t xml:space="preserve">• </w:t>
      </w:r>
      <w:r w:rsidRPr="000C2AEF">
        <w:rPr>
          <w:rFonts w:ascii="Times New Roman" w:hAnsi="Times New Roman" w:cs="Times New Roman"/>
          <w:sz w:val="24"/>
          <w:szCs w:val="24"/>
          <w:lang w:val="hr-HR"/>
        </w:rPr>
        <w:t>analizi osnovnih pokazatelja ostvarenja proračuna za deset mjeseci tekuće godine</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procjeni ostvarenja proračuna za mjesece studeni i prosinac 2018. godine</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procjeni prihodovnih mogućnosti u iduće tri godine</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nastojanja na boljoj naplati svih proračunskih prihoda.</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Prihode poslovanja čine: prihodi od poreza, pomoći, prihodi od imovine, prihodi od administrativnih pristojbi i po posebnim propisima, te ostali</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prihodi.</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Prihode od prodaje nefinancijske imovine čine: prihodi od prodaje neproizvedene i prihodi od prodaje proizvedene imovine. </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Primitke od financijske imovine i zaduživanja čine: primici od financijske imovine i primici od zaduživanja.</w:t>
      </w:r>
    </w:p>
    <w:p w:rsidR="00442FB6" w:rsidRPr="000C2AEF" w:rsidRDefault="00442FB6" w:rsidP="00442FB6">
      <w:pPr>
        <w:pStyle w:val="NoSpacing"/>
        <w:rPr>
          <w:rFonts w:ascii="Times New Roman" w:hAnsi="Times New Roman" w:cs="Times New Roman"/>
          <w:sz w:val="24"/>
          <w:szCs w:val="24"/>
          <w:lang w:val="hr-HR"/>
        </w:rPr>
      </w:pP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Prihodi od poreza: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611 Porez i prirez na dohodak – planiran u iznosu od 2</w:t>
      </w:r>
      <w:r>
        <w:rPr>
          <w:rFonts w:ascii="Times New Roman" w:hAnsi="Times New Roman" w:cs="Times New Roman"/>
          <w:sz w:val="24"/>
          <w:szCs w:val="24"/>
          <w:lang w:val="hr-HR"/>
        </w:rPr>
        <w:t>.00</w:t>
      </w:r>
      <w:r w:rsidRPr="000C2AEF">
        <w:rPr>
          <w:rFonts w:ascii="Times New Roman" w:hAnsi="Times New Roman" w:cs="Times New Roman"/>
          <w:sz w:val="24"/>
          <w:szCs w:val="24"/>
          <w:lang w:val="hr-HR"/>
        </w:rPr>
        <w:t>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613 Porez na imovinu – planiran u iznosu od 70.000,00 kn, a odnosi se na porez na kuće za odmor (50.000,00 kn) i na porez na promet</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nekretninama (20.000,00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614 Porez na robu i usluge – planiran u iznosu od 30.000,00 kn, a odnosi se na porez na promet (30.000,00 kn) </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Pomoći iz inozemstva (darovnice) i od subjekata unutar općeg proračuna: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63 Pomoći iz inozemstva (darovnice) i od subjekata unutar općeg proračuna planirane su u iznosu od 7.155.000,00 kn, a odnose se na: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pridobivanje EU sredstava za projekat prekogranične suradnje sa Slovenijom – INTERREG V A pod nazivom “Iskustvo tajne vode” u iznosu od</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1.300.000,00 kn</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pomoći iz proračuna planirane su u iznosu od 1.700.000,00 kn, a odnosi se na pridobivanje sredstava od Ministarstva regionalnog razvoja za pridobivanje sredstava putem Programa regionalnog razvoja (modernizaciju javne  rasvjete, uređenje nerazvrstanih cesta), tekuće pomoći iz državnog proračuna, tekuće pomoći iz županijskog proračuna za ogrjev, kapitalne pomoći – županijski proračun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lastRenderedPageBreak/>
        <w:t>- pomoći od izvanproračunskih korisnika</w:t>
      </w:r>
      <w:r>
        <w:rPr>
          <w:rFonts w:ascii="Times New Roman" w:hAnsi="Times New Roman" w:cs="Times New Roman"/>
          <w:sz w:val="24"/>
          <w:szCs w:val="24"/>
          <w:lang w:val="hr-HR"/>
        </w:rPr>
        <w:t xml:space="preserve"> </w:t>
      </w:r>
      <w:r w:rsidRPr="000C2AEF">
        <w:rPr>
          <w:rFonts w:ascii="Times New Roman" w:hAnsi="Times New Roman" w:cs="Times New Roman"/>
          <w:sz w:val="24"/>
          <w:szCs w:val="24"/>
          <w:lang w:val="hr-HR"/>
        </w:rPr>
        <w:t xml:space="preserve">u iznosu od 305.000,00 kn, odnose se na povrat sredstava za plaće javnih radova i stručnog osposobljavanja, sredstva Fonda za zaštitu okoliša za energetsku obnovu općinske zgrade </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pomoći iz državnog proračuna temeljem prijenosa EU sredstava planirane su u iznosu od 3.850.000,00 kn, a odnose se na pridobivanje sredstava    </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prijavom na Mjeru 7.2. (nerazvrstane ceste),  pridobivanje sredstava prijavom na Mjeru 7.4. (uređenje vatrogasnog doma za potrebe dječjeg vrtića),  </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pridobivanje sredstava prijavom na Mjeru 7.1.1. (prostorni plan),  pridobivanje sredstava prijavom EU komisiji za informatizaciju poslovanja (e- </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račun) </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64 – Prihodi od imovine odnose se na financijsku imovinu u iznosu od 1.000,00 kn (kamate na sredstva na žiro računu) i prihode od nefinancijske imovine u iznosu od 60.000,00 kn, a odnose se na najamnine od prostora u zakupu, korištenje javnih površina i naknade za legalizaciju bespravno sagrađene građevine. </w:t>
      </w:r>
    </w:p>
    <w:p w:rsidR="00442FB6" w:rsidRPr="000C2AEF" w:rsidRDefault="00442FB6" w:rsidP="00442FB6">
      <w:pPr>
        <w:pStyle w:val="NoSpacing"/>
        <w:jc w:val="both"/>
        <w:rPr>
          <w:rFonts w:ascii="Times New Roman" w:hAnsi="Times New Roman" w:cs="Times New Roman"/>
          <w:sz w:val="24"/>
          <w:szCs w:val="24"/>
          <w:lang w:val="hr-HR"/>
        </w:rPr>
      </w:pP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65 </w:t>
      </w:r>
      <w:r>
        <w:rPr>
          <w:rFonts w:ascii="Times New Roman" w:hAnsi="Times New Roman" w:cs="Times New Roman"/>
          <w:sz w:val="24"/>
          <w:szCs w:val="24"/>
          <w:lang w:val="hr-HR"/>
        </w:rPr>
        <w:t xml:space="preserve">– </w:t>
      </w:r>
      <w:r w:rsidRPr="000C2AEF">
        <w:rPr>
          <w:rFonts w:ascii="Times New Roman" w:hAnsi="Times New Roman" w:cs="Times New Roman"/>
          <w:sz w:val="24"/>
          <w:szCs w:val="24"/>
          <w:lang w:val="hr-HR"/>
        </w:rPr>
        <w:t>Prihodi od upravnih i administrativnih pristojbi, pristojbi po posebnim propisima i naknada:</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Upravne i administrativne pristojbe planirane su iznosu od 2.000,00 kn, a odnose se na prihode od prodaje državnih biljega i materijalni trošak od ovrhe.</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Prihodi po posebnim propisima planirani su u iznosu od 30.000,00 kn, a odnose se na prihode od vodnog doprinosa (3.000,00), naknade</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za održavanje groblja (20.000,00), rezervaciju grobnog mjesta (6.000,00),  doprinosi za šume (1.000,00)</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Komunalni doprinos i druge naknade planirani su u iznosu od 210.000,00 kn, a odnose se na prihode od komunalne naknade u iznosu od</w:t>
      </w:r>
    </w:p>
    <w:p w:rsidR="00442FB6" w:rsidRPr="000C2AEF" w:rsidRDefault="00442FB6" w:rsidP="00442FB6">
      <w:pPr>
        <w:pStyle w:val="NoSpacing"/>
        <w:jc w:val="both"/>
        <w:rPr>
          <w:rFonts w:ascii="Times New Roman" w:hAnsi="Times New Roman" w:cs="Times New Roman"/>
          <w:sz w:val="24"/>
          <w:szCs w:val="24"/>
          <w:lang w:val="hr-HR"/>
        </w:rPr>
      </w:pPr>
      <w:r w:rsidRPr="000C2AEF">
        <w:rPr>
          <w:rFonts w:ascii="Times New Roman" w:hAnsi="Times New Roman" w:cs="Times New Roman"/>
          <w:sz w:val="24"/>
          <w:szCs w:val="24"/>
          <w:lang w:val="hr-HR"/>
        </w:rPr>
        <w:t>180.000,00 kn i komunalni doprinos 30.000,00 kn</w:t>
      </w:r>
    </w:p>
    <w:p w:rsidR="00442FB6" w:rsidRPr="000C2AEF" w:rsidRDefault="00442FB6" w:rsidP="00442FB6">
      <w:pPr>
        <w:pStyle w:val="NoSpacing"/>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66 – </w:t>
      </w:r>
      <w:r w:rsidRPr="000C2AEF">
        <w:rPr>
          <w:rFonts w:ascii="Times New Roman" w:hAnsi="Times New Roman" w:cs="Times New Roman"/>
          <w:sz w:val="24"/>
          <w:szCs w:val="24"/>
          <w:lang w:val="hr-HR"/>
        </w:rPr>
        <w:t xml:space="preserve">Prihodi od prodaje proizvoda i robe te pruženih usluga predviđeni su u iznosu od 25.000,00 kn, a odnose se na naknade troškova isporuke toplinske energije za poslovne prostore u iznosu od 15.000,00 kn i na donacije od pravnih i fizičkih osoba u iznosu od 10.000,00 kn </w:t>
      </w:r>
    </w:p>
    <w:p w:rsidR="00442FB6" w:rsidRPr="000C2AEF" w:rsidRDefault="00442FB6" w:rsidP="00442FB6">
      <w:pPr>
        <w:pStyle w:val="NoSpacing"/>
        <w:jc w:val="both"/>
        <w:rPr>
          <w:rFonts w:ascii="Times New Roman" w:hAnsi="Times New Roman" w:cs="Times New Roman"/>
          <w:sz w:val="24"/>
          <w:szCs w:val="24"/>
          <w:lang w:val="hr-HR"/>
        </w:rPr>
      </w:pPr>
      <w:r>
        <w:rPr>
          <w:rFonts w:ascii="Times New Roman" w:hAnsi="Times New Roman" w:cs="Times New Roman"/>
          <w:sz w:val="24"/>
          <w:szCs w:val="24"/>
          <w:lang w:val="hr-HR"/>
        </w:rPr>
        <w:t>68 –</w:t>
      </w:r>
      <w:r w:rsidRPr="000C2AEF">
        <w:rPr>
          <w:rFonts w:ascii="Times New Roman" w:hAnsi="Times New Roman" w:cs="Times New Roman"/>
          <w:sz w:val="24"/>
          <w:szCs w:val="24"/>
          <w:lang w:val="hr-HR"/>
        </w:rPr>
        <w:t xml:space="preserve"> Kazne, upravne mjere i ostali prihodi predviđeni su u iznosu od 7.000,00 kn, a odnose se na kazne i upravne mjere u iznosu od 2.000,00 i na otpis zastarjelih dugovanja (u računovodstvu se klasificiraju kao prihod) u iznosu os 5.000,00 kn.</w:t>
      </w:r>
    </w:p>
    <w:p w:rsidR="00442FB6" w:rsidRPr="000C2AEF" w:rsidRDefault="00442FB6" w:rsidP="00442FB6">
      <w:pPr>
        <w:pStyle w:val="NoSpacing"/>
        <w:rPr>
          <w:rFonts w:ascii="Times New Roman" w:hAnsi="Times New Roman" w:cs="Times New Roman"/>
          <w:sz w:val="24"/>
          <w:szCs w:val="24"/>
          <w:lang w:val="hr-HR"/>
        </w:rPr>
      </w:pP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711 Prihodi od prodaje nefinancijske imovine u iznosu od 20.000,00 kn odnosi se na prodaju nekretnina u vlasništvu Općine Kamanje. </w:t>
      </w:r>
    </w:p>
    <w:p w:rsidR="00442FB6" w:rsidRPr="000C2AEF" w:rsidRDefault="00442FB6" w:rsidP="00442FB6">
      <w:pPr>
        <w:pStyle w:val="NoSpacing"/>
        <w:rPr>
          <w:rFonts w:ascii="Times New Roman" w:hAnsi="Times New Roman" w:cs="Times New Roman"/>
          <w:sz w:val="24"/>
          <w:szCs w:val="24"/>
          <w:lang w:val="hr-HR"/>
        </w:rPr>
      </w:pP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RASHODI POSLOVANJA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31 Rashodi za zaposlene predviđeni su u iznosu od 437.000,00 kn, a odnose se na bruto rashode za djelatnice u Jedinstvenom upravnom odjelu, bruto rashode za javne radove te na plaće djelatnica JUO, a koja se financira iz projekta „Iskustvo tajne voda“-Misterion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32 Materijalni rashodi – sastoje se od slijedećih rashoda: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321 Naknade troškova zaposlenima (26.000,00 kn odnosi se na službena putovanja, stručna usavršavanja, prijevoz s posla i na posao, troškove vezane za projekat „Iskustvo tajne voda“ )</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322 Rashodi za materijal i energiju (237.000,00 kn, odnosi se na uredski materijal, pretplate na struč. literaturu, materijal i sredstva za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čišćenje, el. energiju; javna rasvjeta, benzin za potrebe održavanja javnih površina, grijanje uredskih prostorija, materijal i dijelovi za tekuće i investicijsko održavanje, održavanje postrojenja i opreme i sitni inventar)</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323 Rashodi za usluge 1.579.000,00 kn odnosi se na: JUO u iznosu od 160.000,00 kn (usluge telefona, mobitel, internet, pošte, digitalni</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lastRenderedPageBreak/>
        <w:t>certifikat, javni bilježnik, odvjetnik, održavanje postrojenja i opreme, promidžba i informiranje, i sl. ), Usluge konzultanata u iznosu od</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50.000,00 kn, rashodi za usluge Vlastitog pogona– održavanje opreme, nadzor kod modernizacije javne rasvjete u iznosu od 30.000,00, razvoj infrastrukture širokopojasnog interneta – izrada studije u iznosu od 2.000,00 kn, izgradnja i obnova mreže javne rasvjete u iznosu od 5.000,00 kn,  </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izrada dokumentacije za gradnju nogostupa na DC228 u iznosu od 100.000,00 kn, provođenje nadzora i usluge konzultanata na rekonstrukciji cesta i izgradnji ostalih objekata Vinska </w:t>
      </w:r>
      <w:r>
        <w:rPr>
          <w:rFonts w:ascii="Times New Roman" w:hAnsi="Times New Roman" w:cs="Times New Roman"/>
          <w:sz w:val="24"/>
          <w:szCs w:val="24"/>
          <w:lang w:val="hr-HR"/>
        </w:rPr>
        <w:t>cesta odvojci I-V u iznosu od 12</w:t>
      </w:r>
      <w:r w:rsidRPr="000C2AEF">
        <w:rPr>
          <w:rFonts w:ascii="Times New Roman" w:hAnsi="Times New Roman" w:cs="Times New Roman"/>
          <w:sz w:val="24"/>
          <w:szCs w:val="24"/>
          <w:lang w:val="hr-HR"/>
        </w:rPr>
        <w:t>1.000,00, nadzor za uređenje prilaznih pr</w:t>
      </w:r>
      <w:r>
        <w:rPr>
          <w:rFonts w:ascii="Times New Roman" w:hAnsi="Times New Roman" w:cs="Times New Roman"/>
          <w:sz w:val="24"/>
          <w:szCs w:val="24"/>
          <w:lang w:val="hr-HR"/>
        </w:rPr>
        <w:t>ometnica i trgova u iznosu od 5</w:t>
      </w:r>
      <w:r w:rsidRPr="000C2AEF">
        <w:rPr>
          <w:rFonts w:ascii="Times New Roman" w:hAnsi="Times New Roman" w:cs="Times New Roman"/>
          <w:sz w:val="24"/>
          <w:szCs w:val="24"/>
          <w:lang w:val="hr-HR"/>
        </w:rPr>
        <w:t>.000,00 kn, izrada dokumentacije za uređenje šumske infrastrukture-požarnih puteva u iznosu od 30.000,00 kn, geodetske usluge i nadzor na nerazvrstanim premetnicama u iznosu od 30.000,00 kn, dokumentacija za obnovu pomoćne i poslovne zgrade u iznosu od 37.000,00 kn, dokumentacija (strategije, planovi) za turistički razvoj u iznosu od 20.000,00 kn, dokumentacija (idejni projekat, glavni projekat) za uređenje kupališta “Petrinski Kut” u iznosu od 20.000,00 kn Projekt SLO-HR “Iskustvo tajnih voda” u iznosu od 360.000,00 kn, izmjere, dokumentacija, nadzor za prenamjenu javne zgrade(DVD) u dječji vrtić u iznosu od 50.000,00 kn, izmjena plana zaštite od požara u iznosu od 10.000,00 kn, usluge izvođača, najma i sl. prilikom organizacija manifestacija u iznosu od 250.000,00 kn, održavanje javne rasvjete u iznosu od 80.000,00 kn, održavanje makadamskih puteva u iznosu od 100.000,00 kn, usluge održavanja javnih površina I groblja u iznosu od 50.000,00 kn, troškovi osnivanja tvrtke u vlasništvu Općine u iznosu od 6.000,00 kn, konzultantske i geodetske usluge u iznosu od 13.000,00 kuna te naknada za zbrinjavanje komunalnog otpada u iznosu od 50.000,00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324 Naknade troškova osobama izvan radnog odnosa (28.000,00 kn, odnosi se na stručno osposobljavanje i naknade troškova osobama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izvan radnog odnosa)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329 Ostali nespomenuti rashodi poslovanja (269.000,00 kn, odnosi se na naknade za provedbu izbora za mjesne odbore, naknada zamjeniku, načelnika, naknade vijećnicima, reprezentacija, sudske pristojbe, vijenci i ikebane, rashodi vezani za organizaciju manifestacija, članarine (LAG, Lokalna Hrvatska, Udruga općina) i sl.)</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34 Financijski rashodi planirani su u iznosu od 111.000,00 kn, a odnose se na kamate za primljene zajmove i ostale financijske rashode;</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bankarske usluge, naplata 5% prihoda.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35 Subvencije planirane su u iznosu od 30.000,00 kn, a odnose se na sufinanciranje osjemenjivanja goveda na području Općine Kamanje te</w:t>
      </w:r>
    </w:p>
    <w:p w:rsidR="00442FB6"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nabavu rasplodnih životinja starijih od jedne godine, sufinanciranje osjemenjivanja krmača (prema Programu potpora u poljoprivredi)</w:t>
      </w:r>
    </w:p>
    <w:p w:rsidR="00442FB6" w:rsidRPr="000C2AEF" w:rsidRDefault="00442FB6" w:rsidP="00442FB6">
      <w:pPr>
        <w:pStyle w:val="NoSpacing"/>
        <w:rPr>
          <w:rFonts w:ascii="Times New Roman" w:hAnsi="Times New Roman" w:cs="Times New Roman"/>
          <w:sz w:val="24"/>
          <w:szCs w:val="24"/>
          <w:lang w:val="hr-HR"/>
        </w:rPr>
      </w:pPr>
      <w:r>
        <w:rPr>
          <w:rFonts w:ascii="Times New Roman" w:hAnsi="Times New Roman" w:cs="Times New Roman"/>
          <w:sz w:val="24"/>
          <w:szCs w:val="24"/>
          <w:lang w:val="hr-HR"/>
        </w:rPr>
        <w:t xml:space="preserve">36 Pomoći dane u inozemstvo i unutar općeg proračuna planirane su u iznosu od 59.000,00 kn, od čega se na pomoći unutar općeg proračuna odnosi 49.000,00 kn, a na pomoći proračunskim korisnicima drugih proračuna odnosi se 10.000,00 kn. </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37 Naknade građanima i kućanstvima na temelju osiguranja i druge naknade planirane su u iznosu od 269.000,00 kn, a odnose se na: </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Pomoć u ogrjevnom drvu u iznosu od 4.000,00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Opremanje novorođenčadi u iznosu od 10.000,00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Sufinanciranje boravka djece u vrtiću u iznosu od 147.000,00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Sufinanciranje predškole u iznosu od 10.000,00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Sufinanciranje prijevoza učenika u iznosu od 50.000,00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Sufinanciranje aktivnosti učenika u iznosu od 10.000,00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Nabava udžbenika u iznosu od 30.000,00 kn </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Ostala prava iz Socijalnog programa u iznosu od 5.000,00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Naknada za troškove stanovanja u iznosu od 3.000,00</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38 Ostali rashodi planirani su u iznosu od 554.000,00 kn, a odnose se na tekuće donacije, kapitalne donacije i naknade štete.</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381 TEKUĆE DONACIJE planirane su u iznosu od 248.000,00 kn, a odnose se na: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lastRenderedPageBreak/>
        <w:t>- Sufinanciranje političkih stranaka = 5.000,00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Donacije sportskim društvima (NK Vrlovka i PD Vrlovka) = 40.000,00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Protupožarna i civilna zaštita (Vatrogastvo i HGSS) = </w:t>
      </w:r>
      <w:r>
        <w:rPr>
          <w:rFonts w:ascii="Times New Roman" w:hAnsi="Times New Roman" w:cs="Times New Roman"/>
          <w:sz w:val="24"/>
          <w:szCs w:val="24"/>
          <w:lang w:val="hr-HR"/>
        </w:rPr>
        <w:t>10</w:t>
      </w:r>
      <w:r w:rsidRPr="000C2AEF">
        <w:rPr>
          <w:rFonts w:ascii="Times New Roman" w:hAnsi="Times New Roman" w:cs="Times New Roman"/>
          <w:sz w:val="24"/>
          <w:szCs w:val="24"/>
          <w:lang w:val="hr-HR"/>
        </w:rPr>
        <w:t>7.000,00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Crveni križ = 11.000,00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Kultura (KUD Kamanje i Društvo umirovljenika) = 45.000,00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sufinanciranje aktivnosti učenika = 10.000,00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financiranje udruga civilnih društava (DVD, udruge za bolesnu djecu i sl.) = 30.000,00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382 KAPITALNE DONACIJE planirane su u iznosu od 305.000,00 kn od čega je 50.000,00 kn predviđeno za opremanje vatrogastva, a 30.000,00</w:t>
      </w:r>
    </w:p>
    <w:p w:rsidR="00442FB6"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kn za opremanje javne zgrade za potrebe doma kulture, kapitalna donacija sportskim društvima u iznosu od 5.000,00 kn, uređenje župnog dvora u iznosu od 200.000,00 kn i financiranje udruga civilnog društva u iznosu od 20.000,00 kn </w:t>
      </w:r>
    </w:p>
    <w:p w:rsidR="00442FB6" w:rsidRPr="000C2AEF" w:rsidRDefault="00442FB6" w:rsidP="00442FB6">
      <w:pPr>
        <w:pStyle w:val="NoSpacing"/>
        <w:rPr>
          <w:rFonts w:ascii="Times New Roman" w:hAnsi="Times New Roman" w:cs="Times New Roman"/>
          <w:sz w:val="24"/>
          <w:szCs w:val="24"/>
          <w:lang w:val="hr-HR"/>
        </w:rPr>
      </w:pPr>
      <w:r>
        <w:rPr>
          <w:rFonts w:ascii="Times New Roman" w:hAnsi="Times New Roman" w:cs="Times New Roman"/>
          <w:sz w:val="24"/>
          <w:szCs w:val="24"/>
          <w:lang w:val="hr-HR"/>
        </w:rPr>
        <w:t>383 KAZNE, PENALI I NAKNADE ŠTETE planirane su u iznosu od 1.000,00 kn</w:t>
      </w:r>
    </w:p>
    <w:p w:rsidR="00442FB6" w:rsidRPr="000C2AEF" w:rsidRDefault="00442FB6" w:rsidP="00442FB6">
      <w:pPr>
        <w:pStyle w:val="NoSpacing"/>
        <w:rPr>
          <w:rFonts w:ascii="Times New Roman" w:hAnsi="Times New Roman" w:cs="Times New Roman"/>
          <w:sz w:val="24"/>
          <w:szCs w:val="24"/>
          <w:lang w:val="hr-HR"/>
        </w:rPr>
      </w:pPr>
      <w:r>
        <w:rPr>
          <w:rFonts w:ascii="Times New Roman" w:hAnsi="Times New Roman" w:cs="Times New Roman"/>
          <w:sz w:val="24"/>
          <w:szCs w:val="24"/>
          <w:lang w:val="hr-HR"/>
        </w:rPr>
        <w:t xml:space="preserve">4 </w:t>
      </w:r>
      <w:r w:rsidRPr="000C2AEF">
        <w:rPr>
          <w:rFonts w:ascii="Times New Roman" w:hAnsi="Times New Roman" w:cs="Times New Roman"/>
          <w:sz w:val="24"/>
          <w:szCs w:val="24"/>
          <w:lang w:val="hr-HR"/>
        </w:rPr>
        <w:t>RASHODI ZA NABAVU DUGOTRAJNE IMOVINE planirani su u iznosu od 6.076.000,00 kn od čega se 2.285.000,00 kn odnosi na nematerijalnu imovinu, iznos od 130.000,00 kn odnosi se na rashode za dodatna ulaganja na nefinancijskoj imovini, a 3.661.000,00 kn proizvedenu dugotrajnu imovinu i to:</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41 Rashodi za nabavu neproizvedene dugotrajn</w:t>
      </w:r>
      <w:r>
        <w:rPr>
          <w:rFonts w:ascii="Times New Roman" w:hAnsi="Times New Roman" w:cs="Times New Roman"/>
          <w:sz w:val="24"/>
          <w:szCs w:val="24"/>
          <w:lang w:val="hr-HR"/>
        </w:rPr>
        <w:t>e</w:t>
      </w:r>
      <w:r w:rsidRPr="000C2AEF">
        <w:rPr>
          <w:rFonts w:ascii="Times New Roman" w:hAnsi="Times New Roman" w:cs="Times New Roman"/>
          <w:sz w:val="24"/>
          <w:szCs w:val="24"/>
          <w:lang w:val="hr-HR"/>
        </w:rPr>
        <w:t xml:space="preserve"> imovine planirani su u iznosu od 2.285.000,00 kn a odnosi se na:</w:t>
      </w:r>
    </w:p>
    <w:p w:rsidR="00442FB6" w:rsidRPr="000C2AEF" w:rsidRDefault="00442FB6" w:rsidP="00442FB6">
      <w:pPr>
        <w:pStyle w:val="NoSpacing"/>
        <w:numPr>
          <w:ilvl w:val="0"/>
          <w:numId w:val="3"/>
        </w:numPr>
        <w:rPr>
          <w:rFonts w:ascii="Times New Roman" w:hAnsi="Times New Roman" w:cs="Times New Roman"/>
          <w:sz w:val="24"/>
          <w:szCs w:val="24"/>
          <w:lang w:val="hr-HR"/>
        </w:rPr>
      </w:pPr>
      <w:r w:rsidRPr="000C2AEF">
        <w:rPr>
          <w:rFonts w:ascii="Times New Roman" w:hAnsi="Times New Roman" w:cs="Times New Roman"/>
          <w:sz w:val="24"/>
          <w:szCs w:val="24"/>
          <w:lang w:val="hr-HR"/>
        </w:rPr>
        <w:t>412 Nematerijalna imovina</w:t>
      </w:r>
    </w:p>
    <w:p w:rsidR="00442FB6" w:rsidRPr="000C2AEF" w:rsidRDefault="00442FB6" w:rsidP="00442FB6">
      <w:pPr>
        <w:pStyle w:val="NoSpacing"/>
        <w:numPr>
          <w:ilvl w:val="0"/>
          <w:numId w:val="4"/>
        </w:numPr>
        <w:rPr>
          <w:rFonts w:ascii="Times New Roman" w:hAnsi="Times New Roman" w:cs="Times New Roman"/>
          <w:sz w:val="24"/>
          <w:szCs w:val="24"/>
          <w:lang w:val="hr-HR"/>
        </w:rPr>
      </w:pPr>
      <w:r w:rsidRPr="000C2AEF">
        <w:rPr>
          <w:rFonts w:ascii="Times New Roman" w:hAnsi="Times New Roman" w:cs="Times New Roman"/>
          <w:sz w:val="24"/>
          <w:szCs w:val="24"/>
          <w:lang w:val="hr-HR"/>
        </w:rPr>
        <w:t>Nabava imovine za potrebe JUO u iznosu od 5.000,00 kn</w:t>
      </w:r>
    </w:p>
    <w:p w:rsidR="00442FB6" w:rsidRPr="000C2AEF" w:rsidRDefault="00442FB6" w:rsidP="00442FB6">
      <w:pPr>
        <w:pStyle w:val="NoSpacing"/>
        <w:numPr>
          <w:ilvl w:val="0"/>
          <w:numId w:val="4"/>
        </w:numPr>
        <w:rPr>
          <w:rFonts w:ascii="Times New Roman" w:hAnsi="Times New Roman" w:cs="Times New Roman"/>
          <w:sz w:val="24"/>
          <w:szCs w:val="24"/>
          <w:lang w:val="hr-HR"/>
        </w:rPr>
      </w:pPr>
      <w:r w:rsidRPr="000C2AEF">
        <w:rPr>
          <w:rFonts w:ascii="Times New Roman" w:hAnsi="Times New Roman" w:cs="Times New Roman"/>
          <w:sz w:val="24"/>
          <w:szCs w:val="24"/>
          <w:lang w:val="hr-HR"/>
        </w:rPr>
        <w:t>Rekonstrukcija kolnika i javne rasvjete na DC 228 u iznosu od 140.000,00 kuna (ulaganja-dokumentacija)</w:t>
      </w:r>
    </w:p>
    <w:p w:rsidR="00442FB6" w:rsidRPr="000C2AEF" w:rsidRDefault="00442FB6" w:rsidP="00442FB6">
      <w:pPr>
        <w:pStyle w:val="NoSpacing"/>
        <w:numPr>
          <w:ilvl w:val="0"/>
          <w:numId w:val="4"/>
        </w:numPr>
        <w:rPr>
          <w:rFonts w:ascii="Times New Roman" w:hAnsi="Times New Roman" w:cs="Times New Roman"/>
          <w:sz w:val="24"/>
          <w:szCs w:val="24"/>
          <w:lang w:val="hr-HR"/>
        </w:rPr>
      </w:pPr>
      <w:r w:rsidRPr="000C2AEF">
        <w:rPr>
          <w:rFonts w:ascii="Times New Roman" w:hAnsi="Times New Roman" w:cs="Times New Roman"/>
          <w:sz w:val="24"/>
          <w:szCs w:val="24"/>
          <w:lang w:val="hr-HR"/>
        </w:rPr>
        <w:t>Ulaganja u rekonstrukciju javne zgrade za uređenje dječjeg vrtića u iznosu od 2.080.000,00 kuna</w:t>
      </w:r>
    </w:p>
    <w:p w:rsidR="00442FB6" w:rsidRPr="000C2AEF" w:rsidRDefault="00442FB6" w:rsidP="00442FB6">
      <w:pPr>
        <w:pStyle w:val="NoSpacing"/>
        <w:numPr>
          <w:ilvl w:val="0"/>
          <w:numId w:val="4"/>
        </w:numPr>
        <w:rPr>
          <w:rFonts w:ascii="Times New Roman" w:hAnsi="Times New Roman" w:cs="Times New Roman"/>
          <w:sz w:val="24"/>
          <w:szCs w:val="24"/>
          <w:lang w:val="hr-HR"/>
        </w:rPr>
      </w:pPr>
      <w:r w:rsidRPr="000C2AEF">
        <w:rPr>
          <w:rFonts w:ascii="Times New Roman" w:hAnsi="Times New Roman" w:cs="Times New Roman"/>
          <w:sz w:val="24"/>
          <w:szCs w:val="24"/>
          <w:lang w:val="hr-HR"/>
        </w:rPr>
        <w:t>Ulaganje u dokumentaciju poslovnog centra u iznosu od 60.000,00 kuna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42 Rashodi za nabavu proizvedene dugotrajne imovine planirani su u iznosu 3.661.000,00 kn a odnosi se na: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421 Građevinski objekti u iznosu od 3.130.000,00 kn odnosi se na: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Održavanje javnih površina i groblja te objekata na groblju – 60.000,00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Uređenje kompostane u iznosu od 50.000,00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Izgradnja i obnova mreže javne rasvjete u iznosu od 300.000,00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Rekonstrukcija cesta i izgradnja ostalih objekata u iznosu od 1.600.000,00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Prilazna prometnica prema groblju i trg u Kamanju u iznosu od 300.000,00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Nerazvrstane prometnice u iznosu od 800.000,00</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Opremanje i obnova poslovne i pomoćne zgrade na  iznosu od 20.000,00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422 Postrojenja I oprema u iznosu od 441.000,00 kn odnosi se na: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nabava imovine za potrebe JUO u iznosu od 10.000,00 kn (računala, tableti za vijećnike)</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vlastiti pogon – 50.000,00 kn priključci za traktor (malčer, prikolica…)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opremanje poslovne I pomoćne zgrade u iznosu od 10.000,00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xml:space="preserve">- opremanje dječjih igrališta u iznosu od 30.000,00 kn </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projekti turističkog razvoja u iznosu od 20.000,00 kn (smeđa signalizacija, klupe, koševi na biciklističkim i pješačkim stazama)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lastRenderedPageBreak/>
        <w:t>- opremanje javne zgrade za opremanje dječjeg vrtića u iznosu od 201.000,00 kn</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Zbrinjavanje komunalnog otpada u iznosu od 100.000,00</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Oprema za javne površine u iznosu od 10.000,00 kn (kosilice, alat, nadzorne kamere)</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Kamp ,,Petrinski kut“ u iznosu od 10.000,00</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426 nematerijalna proizvedena imovina u iznosu od 90.000,00 kn, odnosi se na: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nabava imovine za potrebe JUO u iznosu od 10.000,00 kn (dogradnja računalnih programa, dogradnja FMC sustava)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 Prostorno planska dokumentacija u iznosu od 80.000,00 kn (Izmjena i dopune prostornog plana sa izradom prethodnih studija)</w:t>
      </w:r>
    </w:p>
    <w:p w:rsidR="00442FB6" w:rsidRPr="000C2AEF" w:rsidRDefault="00442FB6" w:rsidP="00442FB6">
      <w:pPr>
        <w:pStyle w:val="NoSpacing"/>
        <w:numPr>
          <w:ilvl w:val="0"/>
          <w:numId w:val="1"/>
        </w:numPr>
        <w:ind w:left="426"/>
        <w:rPr>
          <w:rFonts w:ascii="Times New Roman" w:hAnsi="Times New Roman" w:cs="Times New Roman"/>
          <w:sz w:val="24"/>
          <w:szCs w:val="24"/>
          <w:lang w:val="hr-HR"/>
        </w:rPr>
      </w:pPr>
      <w:r w:rsidRPr="000C2AEF">
        <w:rPr>
          <w:rFonts w:ascii="Times New Roman" w:hAnsi="Times New Roman" w:cs="Times New Roman"/>
          <w:sz w:val="24"/>
          <w:szCs w:val="24"/>
          <w:lang w:val="hr-HR"/>
        </w:rPr>
        <w:t>451 Dodatna ulaganja na građevinskim objektima u iznosu od 130.000,00 kn</w:t>
      </w:r>
    </w:p>
    <w:p w:rsidR="00442FB6" w:rsidRPr="000C2AEF" w:rsidRDefault="00442FB6" w:rsidP="00442FB6">
      <w:pPr>
        <w:pStyle w:val="NoSpacing"/>
        <w:numPr>
          <w:ilvl w:val="0"/>
          <w:numId w:val="2"/>
        </w:numPr>
        <w:rPr>
          <w:rFonts w:ascii="Times New Roman" w:hAnsi="Times New Roman" w:cs="Times New Roman"/>
          <w:sz w:val="24"/>
          <w:szCs w:val="24"/>
          <w:lang w:val="hr-HR"/>
        </w:rPr>
      </w:pPr>
      <w:r w:rsidRPr="000C2AEF">
        <w:rPr>
          <w:rFonts w:ascii="Times New Roman" w:hAnsi="Times New Roman" w:cs="Times New Roman"/>
          <w:sz w:val="24"/>
          <w:szCs w:val="24"/>
          <w:lang w:val="hr-HR"/>
        </w:rPr>
        <w:t>Opremanje i obnova poslovnih zgrada u iznosu od 130.000,00 kn (energetska obnova)</w:t>
      </w:r>
    </w:p>
    <w:p w:rsidR="00442FB6" w:rsidRPr="000C2AEF" w:rsidRDefault="00442FB6" w:rsidP="00442FB6">
      <w:pPr>
        <w:pStyle w:val="NoSpacing"/>
        <w:rPr>
          <w:rFonts w:ascii="Times New Roman" w:hAnsi="Times New Roman" w:cs="Times New Roman"/>
          <w:sz w:val="24"/>
          <w:szCs w:val="24"/>
          <w:lang w:val="hr-HR"/>
        </w:rPr>
      </w:pP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IZDACI ZA FINANCIJSKU IMOVINU I OTPLATE ZAJMOVA</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53 Izdaci za dionice I udjele u glavnici planirani su u iznosu od 20.000,00 kn, a odnose se na temeljni kapital kod osnivanja tvrtke u vlasništvu</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općine</w:t>
      </w:r>
    </w:p>
    <w:p w:rsidR="00442FB6" w:rsidRPr="000C2AEF" w:rsidRDefault="00442FB6" w:rsidP="00442FB6">
      <w:pPr>
        <w:pStyle w:val="NoSpacing"/>
        <w:rPr>
          <w:rFonts w:ascii="Times New Roman" w:hAnsi="Times New Roman" w:cs="Times New Roman"/>
          <w:sz w:val="24"/>
          <w:szCs w:val="24"/>
          <w:lang w:val="hr-HR"/>
        </w:rPr>
      </w:pPr>
      <w:r w:rsidRPr="000C2AEF">
        <w:rPr>
          <w:rFonts w:ascii="Times New Roman" w:hAnsi="Times New Roman" w:cs="Times New Roman"/>
          <w:sz w:val="24"/>
          <w:szCs w:val="24"/>
          <w:lang w:val="hr-HR"/>
        </w:rPr>
        <w:t>54 Izdaci za otplatu glavnice primljenih kredita I zajmova planirani su u iznosu od 105.000,00 kn, a odnosi se na otplatu glavnice postojećeg dugoročnog kr</w:t>
      </w:r>
      <w:r>
        <w:rPr>
          <w:rFonts w:ascii="Times New Roman" w:hAnsi="Times New Roman" w:cs="Times New Roman"/>
          <w:sz w:val="24"/>
          <w:szCs w:val="24"/>
          <w:lang w:val="hr-HR"/>
        </w:rPr>
        <w:t>edita, iznos od 400</w:t>
      </w:r>
      <w:r w:rsidRPr="000C2AEF">
        <w:rPr>
          <w:rFonts w:ascii="Times New Roman" w:hAnsi="Times New Roman" w:cs="Times New Roman"/>
          <w:sz w:val="24"/>
          <w:szCs w:val="24"/>
          <w:lang w:val="hr-HR"/>
        </w:rPr>
        <w:t xml:space="preserve">.000,00 kn odnosi se na otplatu kredita MISTERION. </w:t>
      </w:r>
    </w:p>
    <w:p w:rsidR="00442FB6" w:rsidRDefault="00442FB6" w:rsidP="00CE6F6A">
      <w:pPr>
        <w:ind w:left="-1134" w:right="-1022"/>
      </w:pPr>
    </w:p>
    <w:sectPr w:rsidR="00442FB6" w:rsidSect="00CE6F6A">
      <w:pgSz w:w="16838" w:h="11906" w:orient="landscape"/>
      <w:pgMar w:top="988" w:right="1417" w:bottom="567" w:left="1417" w:header="142"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923" w:rsidRDefault="00A27923" w:rsidP="00CE6F6A">
      <w:r>
        <w:separator/>
      </w:r>
    </w:p>
  </w:endnote>
  <w:endnote w:type="continuationSeparator" w:id="0">
    <w:p w:rsidR="00A27923" w:rsidRDefault="00A27923" w:rsidP="00CE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ka">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6A" w:rsidRPr="00CE6F6A" w:rsidRDefault="00442FB6" w:rsidP="00CE6F6A">
    <w:pPr>
      <w:pStyle w:val="Footer"/>
      <w:jc w:val="center"/>
      <w:rPr>
        <w:sz w:val="14"/>
        <w:szCs w:val="14"/>
        <w:lang w:val="hr-HR"/>
      </w:rPr>
    </w:pPr>
    <w:r>
      <w:rPr>
        <w:sz w:val="14"/>
        <w:szCs w:val="14"/>
        <w:lang w:val="hr-HR"/>
      </w:rPr>
      <w:t>Proračun</w:t>
    </w:r>
    <w:r w:rsidR="00CE6F6A" w:rsidRPr="00CE6F6A">
      <w:rPr>
        <w:sz w:val="14"/>
        <w:szCs w:val="14"/>
        <w:lang w:val="hr-HR"/>
      </w:rPr>
      <w:t xml:space="preserve"> Općine Kamanje za 2019. </w:t>
    </w:r>
    <w:r>
      <w:rPr>
        <w:sz w:val="14"/>
        <w:szCs w:val="14"/>
        <w:lang w:val="hr-HR"/>
      </w:rPr>
      <w:t>g</w:t>
    </w:r>
    <w:r w:rsidR="00CE6F6A" w:rsidRPr="00CE6F6A">
      <w:rPr>
        <w:sz w:val="14"/>
        <w:szCs w:val="14"/>
        <w:lang w:val="hr-HR"/>
      </w:rPr>
      <w:t>odinu</w:t>
    </w:r>
    <w:r>
      <w:rPr>
        <w:sz w:val="14"/>
        <w:szCs w:val="14"/>
        <w:lang w:val="hr-HR"/>
      </w:rPr>
      <w:t xml:space="preserve"> i projekcije za 2020. i  2021. godinu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923" w:rsidRDefault="00A27923" w:rsidP="00CE6F6A">
      <w:r>
        <w:separator/>
      </w:r>
    </w:p>
  </w:footnote>
  <w:footnote w:type="continuationSeparator" w:id="0">
    <w:p w:rsidR="00A27923" w:rsidRDefault="00A27923" w:rsidP="00CE6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6A" w:rsidRDefault="00CE6F6A" w:rsidP="00CE6F6A">
    <w:pPr>
      <w:pStyle w:val="Header"/>
      <w:jc w:val="center"/>
      <w:rPr>
        <w:sz w:val="14"/>
        <w:szCs w:val="14"/>
        <w:lang w:val="hr-HR"/>
      </w:rPr>
    </w:pPr>
  </w:p>
  <w:p w:rsidR="00CE6F6A" w:rsidRDefault="00CE6F6A" w:rsidP="00CE6F6A">
    <w:pPr>
      <w:pStyle w:val="Header"/>
      <w:jc w:val="center"/>
      <w:rPr>
        <w:sz w:val="14"/>
        <w:szCs w:val="14"/>
        <w:lang w:val="hr-HR"/>
      </w:rPr>
    </w:pPr>
  </w:p>
  <w:p w:rsidR="00CE6F6A" w:rsidRPr="00CE6F6A" w:rsidRDefault="00CE6F6A" w:rsidP="00CE6F6A">
    <w:pPr>
      <w:pStyle w:val="Header"/>
      <w:jc w:val="center"/>
      <w:rPr>
        <w:sz w:val="14"/>
        <w:szCs w:val="14"/>
        <w:lang w:val="hr-HR"/>
      </w:rPr>
    </w:pPr>
    <w:r w:rsidRPr="00CE6F6A">
      <w:rPr>
        <w:sz w:val="14"/>
        <w:szCs w:val="14"/>
        <w:lang w:val="hr-HR"/>
      </w:rPr>
      <w:t>REPUBLIKA HRVATSKA, Karlovačka županija, Općina Kamanje, Kamanje 106, Kamanje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3386"/>
    <w:multiLevelType w:val="hybridMultilevel"/>
    <w:tmpl w:val="BADACD8C"/>
    <w:lvl w:ilvl="0" w:tplc="D0469626">
      <w:start w:val="42"/>
      <w:numFmt w:val="bullet"/>
      <w:lvlText w:val="-"/>
      <w:lvlJc w:val="left"/>
      <w:pPr>
        <w:ind w:left="786" w:hanging="360"/>
      </w:pPr>
      <w:rPr>
        <w:rFonts w:ascii="Times New Roman" w:eastAsiaTheme="minorHAns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
    <w:nsid w:val="3BFF6760"/>
    <w:multiLevelType w:val="hybridMultilevel"/>
    <w:tmpl w:val="5C72F9AC"/>
    <w:lvl w:ilvl="0" w:tplc="C2A4B2D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77DC0EC2"/>
    <w:multiLevelType w:val="hybridMultilevel"/>
    <w:tmpl w:val="F9FAA724"/>
    <w:lvl w:ilvl="0" w:tplc="A8BCDBDA">
      <w:start w:val="4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78E23AF6"/>
    <w:multiLevelType w:val="hybridMultilevel"/>
    <w:tmpl w:val="7074AFC4"/>
    <w:lvl w:ilvl="0" w:tplc="C2A4B2D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D96"/>
    <w:rsid w:val="00442FB6"/>
    <w:rsid w:val="0087284A"/>
    <w:rsid w:val="00981D96"/>
    <w:rsid w:val="00A27923"/>
    <w:rsid w:val="00CE6F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6F6A"/>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6F6A"/>
    <w:pPr>
      <w:spacing w:before="10"/>
      <w:jc w:val="right"/>
    </w:pPr>
  </w:style>
  <w:style w:type="paragraph" w:styleId="Header">
    <w:name w:val="header"/>
    <w:basedOn w:val="Normal"/>
    <w:link w:val="HeaderChar"/>
    <w:uiPriority w:val="99"/>
    <w:unhideWhenUsed/>
    <w:rsid w:val="00CE6F6A"/>
    <w:pPr>
      <w:tabs>
        <w:tab w:val="center" w:pos="4536"/>
        <w:tab w:val="right" w:pos="9072"/>
      </w:tabs>
    </w:pPr>
  </w:style>
  <w:style w:type="character" w:customStyle="1" w:styleId="HeaderChar">
    <w:name w:val="Header Char"/>
    <w:basedOn w:val="DefaultParagraphFont"/>
    <w:link w:val="Header"/>
    <w:uiPriority w:val="99"/>
    <w:rsid w:val="00CE6F6A"/>
    <w:rPr>
      <w:rFonts w:ascii="Times New Roman" w:eastAsia="Times New Roman" w:hAnsi="Times New Roman" w:cs="Times New Roman"/>
      <w:lang w:val="en-US"/>
    </w:rPr>
  </w:style>
  <w:style w:type="paragraph" w:styleId="Footer">
    <w:name w:val="footer"/>
    <w:basedOn w:val="Normal"/>
    <w:link w:val="FooterChar"/>
    <w:uiPriority w:val="99"/>
    <w:unhideWhenUsed/>
    <w:rsid w:val="00CE6F6A"/>
    <w:pPr>
      <w:tabs>
        <w:tab w:val="center" w:pos="4536"/>
        <w:tab w:val="right" w:pos="9072"/>
      </w:tabs>
    </w:pPr>
  </w:style>
  <w:style w:type="character" w:customStyle="1" w:styleId="FooterChar">
    <w:name w:val="Footer Char"/>
    <w:basedOn w:val="DefaultParagraphFont"/>
    <w:link w:val="Footer"/>
    <w:uiPriority w:val="99"/>
    <w:rsid w:val="00CE6F6A"/>
    <w:rPr>
      <w:rFonts w:ascii="Times New Roman" w:eastAsia="Times New Roman" w:hAnsi="Times New Roman" w:cs="Times New Roman"/>
      <w:lang w:val="en-US"/>
    </w:rPr>
  </w:style>
  <w:style w:type="character" w:styleId="Hyperlink">
    <w:name w:val="Hyperlink"/>
    <w:basedOn w:val="DefaultParagraphFont"/>
    <w:uiPriority w:val="99"/>
    <w:semiHidden/>
    <w:unhideWhenUsed/>
    <w:rsid w:val="00CE6F6A"/>
    <w:rPr>
      <w:color w:val="0563C1"/>
      <w:u w:val="single"/>
    </w:rPr>
  </w:style>
  <w:style w:type="character" w:styleId="FollowedHyperlink">
    <w:name w:val="FollowedHyperlink"/>
    <w:basedOn w:val="DefaultParagraphFont"/>
    <w:uiPriority w:val="99"/>
    <w:semiHidden/>
    <w:unhideWhenUsed/>
    <w:rsid w:val="00CE6F6A"/>
    <w:rPr>
      <w:color w:val="954F72"/>
      <w:u w:val="single"/>
    </w:rPr>
  </w:style>
  <w:style w:type="paragraph" w:customStyle="1" w:styleId="xl79">
    <w:name w:val="xl79"/>
    <w:basedOn w:val="Normal"/>
    <w:rsid w:val="00CE6F6A"/>
    <w:pPr>
      <w:widowControl/>
      <w:shd w:val="clear" w:color="000000" w:fill="585858"/>
      <w:autoSpaceDE/>
      <w:autoSpaceDN/>
      <w:spacing w:before="100" w:beforeAutospacing="1" w:after="100" w:afterAutospacing="1"/>
    </w:pPr>
    <w:rPr>
      <w:sz w:val="24"/>
      <w:szCs w:val="24"/>
      <w:lang w:val="hr-HR" w:eastAsia="hr-HR"/>
    </w:rPr>
  </w:style>
  <w:style w:type="paragraph" w:customStyle="1" w:styleId="xl80">
    <w:name w:val="xl80"/>
    <w:basedOn w:val="Normal"/>
    <w:rsid w:val="00CE6F6A"/>
    <w:pPr>
      <w:widowControl/>
      <w:shd w:val="clear" w:color="000000" w:fill="7D7D7D"/>
      <w:autoSpaceDE/>
      <w:autoSpaceDN/>
      <w:spacing w:before="100" w:beforeAutospacing="1" w:after="100" w:afterAutospacing="1"/>
    </w:pPr>
    <w:rPr>
      <w:sz w:val="24"/>
      <w:szCs w:val="24"/>
      <w:lang w:val="hr-HR" w:eastAsia="hr-HR"/>
    </w:rPr>
  </w:style>
  <w:style w:type="paragraph" w:customStyle="1" w:styleId="xl81">
    <w:name w:val="xl81"/>
    <w:basedOn w:val="Normal"/>
    <w:rsid w:val="00CE6F6A"/>
    <w:pPr>
      <w:widowControl/>
      <w:shd w:val="clear" w:color="000000" w:fill="8F8F8F"/>
      <w:autoSpaceDE/>
      <w:autoSpaceDN/>
      <w:spacing w:before="100" w:beforeAutospacing="1" w:after="100" w:afterAutospacing="1"/>
    </w:pPr>
    <w:rPr>
      <w:sz w:val="24"/>
      <w:szCs w:val="24"/>
      <w:lang w:val="hr-HR" w:eastAsia="hr-HR"/>
    </w:rPr>
  </w:style>
  <w:style w:type="paragraph" w:customStyle="1" w:styleId="xl82">
    <w:name w:val="xl82"/>
    <w:basedOn w:val="Normal"/>
    <w:rsid w:val="00CE6F6A"/>
    <w:pPr>
      <w:widowControl/>
      <w:shd w:val="clear" w:color="000000" w:fill="A3A3A3"/>
      <w:autoSpaceDE/>
      <w:autoSpaceDN/>
      <w:spacing w:before="100" w:beforeAutospacing="1" w:after="100" w:afterAutospacing="1"/>
    </w:pPr>
    <w:rPr>
      <w:sz w:val="24"/>
      <w:szCs w:val="24"/>
      <w:lang w:val="hr-HR" w:eastAsia="hr-HR"/>
    </w:rPr>
  </w:style>
  <w:style w:type="paragraph" w:customStyle="1" w:styleId="xl83">
    <w:name w:val="xl83"/>
    <w:basedOn w:val="Normal"/>
    <w:rsid w:val="00CE6F6A"/>
    <w:pPr>
      <w:widowControl/>
      <w:shd w:val="clear" w:color="000000" w:fill="E0E0E0"/>
      <w:autoSpaceDE/>
      <w:autoSpaceDN/>
      <w:spacing w:before="100" w:beforeAutospacing="1" w:after="100" w:afterAutospacing="1"/>
    </w:pPr>
    <w:rPr>
      <w:sz w:val="24"/>
      <w:szCs w:val="24"/>
      <w:lang w:val="hr-HR" w:eastAsia="hr-HR"/>
    </w:rPr>
  </w:style>
  <w:style w:type="paragraph" w:customStyle="1" w:styleId="xl84">
    <w:name w:val="xl84"/>
    <w:basedOn w:val="Normal"/>
    <w:rsid w:val="00CE6F6A"/>
    <w:pPr>
      <w:widowControl/>
      <w:autoSpaceDE/>
      <w:autoSpaceDN/>
      <w:spacing w:before="100" w:beforeAutospacing="1" w:after="100" w:afterAutospacing="1"/>
      <w:jc w:val="center"/>
    </w:pPr>
    <w:rPr>
      <w:rFonts w:ascii="Helvetika" w:hAnsi="Helvetika"/>
      <w:sz w:val="16"/>
      <w:szCs w:val="16"/>
      <w:lang w:val="hr-HR" w:eastAsia="hr-HR"/>
    </w:rPr>
  </w:style>
  <w:style w:type="paragraph" w:customStyle="1" w:styleId="xl85">
    <w:name w:val="xl85"/>
    <w:basedOn w:val="Normal"/>
    <w:rsid w:val="00CE6F6A"/>
    <w:pPr>
      <w:widowControl/>
      <w:autoSpaceDE/>
      <w:autoSpaceDN/>
      <w:spacing w:before="100" w:beforeAutospacing="1" w:after="100" w:afterAutospacing="1"/>
      <w:jc w:val="center"/>
    </w:pPr>
    <w:rPr>
      <w:rFonts w:ascii="Arial" w:hAnsi="Arial" w:cs="Arial"/>
      <w:sz w:val="16"/>
      <w:szCs w:val="16"/>
      <w:lang w:val="hr-HR" w:eastAsia="hr-HR"/>
    </w:rPr>
  </w:style>
  <w:style w:type="paragraph" w:customStyle="1" w:styleId="xl86">
    <w:name w:val="xl86"/>
    <w:basedOn w:val="Normal"/>
    <w:rsid w:val="00CE6F6A"/>
    <w:pPr>
      <w:widowControl/>
      <w:autoSpaceDE/>
      <w:autoSpaceDN/>
      <w:spacing w:before="100" w:beforeAutospacing="1" w:after="100" w:afterAutospacing="1"/>
      <w:jc w:val="right"/>
    </w:pPr>
    <w:rPr>
      <w:rFonts w:ascii="Helvetika" w:hAnsi="Helvetika"/>
      <w:sz w:val="16"/>
      <w:szCs w:val="16"/>
      <w:lang w:val="hr-HR" w:eastAsia="hr-HR"/>
    </w:rPr>
  </w:style>
  <w:style w:type="paragraph" w:customStyle="1" w:styleId="xl87">
    <w:name w:val="xl87"/>
    <w:basedOn w:val="Normal"/>
    <w:rsid w:val="00CE6F6A"/>
    <w:pPr>
      <w:widowControl/>
      <w:autoSpaceDE/>
      <w:autoSpaceDN/>
      <w:spacing w:before="100" w:beforeAutospacing="1" w:after="100" w:afterAutospacing="1"/>
      <w:jc w:val="center"/>
    </w:pPr>
    <w:rPr>
      <w:rFonts w:ascii="Helvetika" w:hAnsi="Helvetika"/>
      <w:sz w:val="16"/>
      <w:szCs w:val="16"/>
      <w:lang w:val="hr-HR" w:eastAsia="hr-HR"/>
    </w:rPr>
  </w:style>
  <w:style w:type="paragraph" w:customStyle="1" w:styleId="xl88">
    <w:name w:val="xl88"/>
    <w:basedOn w:val="Normal"/>
    <w:rsid w:val="00CE6F6A"/>
    <w:pPr>
      <w:widowControl/>
      <w:shd w:val="clear" w:color="000000" w:fill="FFFFFF"/>
      <w:autoSpaceDE/>
      <w:autoSpaceDN/>
      <w:spacing w:before="100" w:beforeAutospacing="1" w:after="100" w:afterAutospacing="1"/>
    </w:pPr>
    <w:rPr>
      <w:sz w:val="24"/>
      <w:szCs w:val="24"/>
      <w:lang w:val="hr-HR" w:eastAsia="hr-HR"/>
    </w:rPr>
  </w:style>
  <w:style w:type="paragraph" w:customStyle="1" w:styleId="xl89">
    <w:name w:val="xl89"/>
    <w:basedOn w:val="Normal"/>
    <w:rsid w:val="00CE6F6A"/>
    <w:pPr>
      <w:widowControl/>
      <w:shd w:val="clear" w:color="000000" w:fill="D9D9D9"/>
      <w:autoSpaceDE/>
      <w:autoSpaceDN/>
      <w:spacing w:before="100" w:beforeAutospacing="1" w:after="100" w:afterAutospacing="1"/>
    </w:pPr>
    <w:rPr>
      <w:sz w:val="24"/>
      <w:szCs w:val="24"/>
      <w:lang w:val="hr-HR" w:eastAsia="hr-HR"/>
    </w:rPr>
  </w:style>
  <w:style w:type="paragraph" w:customStyle="1" w:styleId="xl90">
    <w:name w:val="xl90"/>
    <w:basedOn w:val="Normal"/>
    <w:rsid w:val="00CE6F6A"/>
    <w:pPr>
      <w:widowControl/>
      <w:shd w:val="clear" w:color="000000" w:fill="585858"/>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91">
    <w:name w:val="xl91"/>
    <w:basedOn w:val="Normal"/>
    <w:rsid w:val="00CE6F6A"/>
    <w:pPr>
      <w:widowControl/>
      <w:shd w:val="clear" w:color="000000" w:fill="7D7D7D"/>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92">
    <w:name w:val="xl92"/>
    <w:basedOn w:val="Normal"/>
    <w:rsid w:val="00CE6F6A"/>
    <w:pPr>
      <w:widowControl/>
      <w:shd w:val="clear" w:color="000000" w:fill="8F8F8F"/>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93">
    <w:name w:val="xl93"/>
    <w:basedOn w:val="Normal"/>
    <w:rsid w:val="00CE6F6A"/>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pPr>
    <w:rPr>
      <w:b/>
      <w:bCs/>
      <w:sz w:val="24"/>
      <w:szCs w:val="24"/>
      <w:lang w:val="hr-HR" w:eastAsia="hr-HR"/>
    </w:rPr>
  </w:style>
  <w:style w:type="paragraph" w:customStyle="1" w:styleId="xl94">
    <w:name w:val="xl94"/>
    <w:basedOn w:val="Normal"/>
    <w:rsid w:val="00CE6F6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16"/>
      <w:szCs w:val="16"/>
      <w:lang w:val="hr-HR" w:eastAsia="hr-HR"/>
    </w:rPr>
  </w:style>
  <w:style w:type="paragraph" w:customStyle="1" w:styleId="xl95">
    <w:name w:val="xl95"/>
    <w:basedOn w:val="Normal"/>
    <w:rsid w:val="00CE6F6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val="hr-HR" w:eastAsia="hr-HR"/>
    </w:rPr>
  </w:style>
  <w:style w:type="paragraph" w:customStyle="1" w:styleId="xl96">
    <w:name w:val="xl96"/>
    <w:basedOn w:val="Normal"/>
    <w:rsid w:val="00CE6F6A"/>
    <w:pPr>
      <w:widowControl/>
      <w:pBdr>
        <w:top w:val="single" w:sz="4" w:space="0" w:color="auto"/>
        <w:left w:val="single" w:sz="4" w:space="0" w:color="auto"/>
        <w:bottom w:val="single" w:sz="4" w:space="0" w:color="auto"/>
      </w:pBdr>
      <w:shd w:val="clear" w:color="000000" w:fill="C6E0B4"/>
      <w:autoSpaceDE/>
      <w:autoSpaceDN/>
      <w:spacing w:before="100" w:beforeAutospacing="1" w:after="100" w:afterAutospacing="1"/>
      <w:jc w:val="center"/>
    </w:pPr>
    <w:rPr>
      <w:b/>
      <w:bCs/>
      <w:sz w:val="24"/>
      <w:szCs w:val="24"/>
      <w:lang w:val="hr-HR" w:eastAsia="hr-HR"/>
    </w:rPr>
  </w:style>
  <w:style w:type="paragraph" w:customStyle="1" w:styleId="xl97">
    <w:name w:val="xl97"/>
    <w:basedOn w:val="Normal"/>
    <w:rsid w:val="00CE6F6A"/>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lang w:val="hr-HR" w:eastAsia="hr-HR"/>
    </w:rPr>
  </w:style>
  <w:style w:type="paragraph" w:customStyle="1" w:styleId="xl98">
    <w:name w:val="xl98"/>
    <w:basedOn w:val="Normal"/>
    <w:rsid w:val="00CE6F6A"/>
    <w:pPr>
      <w:widowControl/>
      <w:shd w:val="clear" w:color="000000" w:fill="585858"/>
      <w:autoSpaceDE/>
      <w:autoSpaceDN/>
      <w:spacing w:before="100" w:beforeAutospacing="1" w:after="100" w:afterAutospacing="1"/>
    </w:pPr>
    <w:rPr>
      <w:rFonts w:ascii="Arial" w:hAnsi="Arial" w:cs="Arial"/>
      <w:sz w:val="16"/>
      <w:szCs w:val="16"/>
      <w:lang w:val="hr-HR" w:eastAsia="hr-HR"/>
    </w:rPr>
  </w:style>
  <w:style w:type="paragraph" w:customStyle="1" w:styleId="xl99">
    <w:name w:val="xl99"/>
    <w:basedOn w:val="Normal"/>
    <w:rsid w:val="00CE6F6A"/>
    <w:pPr>
      <w:widowControl/>
      <w:shd w:val="clear" w:color="000000" w:fill="585858"/>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00">
    <w:name w:val="xl100"/>
    <w:basedOn w:val="Normal"/>
    <w:rsid w:val="00CE6F6A"/>
    <w:pPr>
      <w:widowControl/>
      <w:shd w:val="clear" w:color="000000" w:fill="7D7D7D"/>
      <w:autoSpaceDE/>
      <w:autoSpaceDN/>
      <w:spacing w:before="100" w:beforeAutospacing="1" w:after="100" w:afterAutospacing="1"/>
    </w:pPr>
    <w:rPr>
      <w:rFonts w:ascii="Arial" w:hAnsi="Arial" w:cs="Arial"/>
      <w:sz w:val="16"/>
      <w:szCs w:val="16"/>
      <w:lang w:val="hr-HR" w:eastAsia="hr-HR"/>
    </w:rPr>
  </w:style>
  <w:style w:type="paragraph" w:customStyle="1" w:styleId="xl101">
    <w:name w:val="xl101"/>
    <w:basedOn w:val="Normal"/>
    <w:rsid w:val="00CE6F6A"/>
    <w:pPr>
      <w:widowControl/>
      <w:shd w:val="clear" w:color="000000" w:fill="7D7D7D"/>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02">
    <w:name w:val="xl102"/>
    <w:basedOn w:val="Normal"/>
    <w:rsid w:val="00CE6F6A"/>
    <w:pPr>
      <w:widowControl/>
      <w:shd w:val="clear" w:color="000000" w:fill="8F8F8F"/>
      <w:autoSpaceDE/>
      <w:autoSpaceDN/>
      <w:spacing w:before="100" w:beforeAutospacing="1" w:after="100" w:afterAutospacing="1"/>
    </w:pPr>
    <w:rPr>
      <w:rFonts w:ascii="Arial" w:hAnsi="Arial" w:cs="Arial"/>
      <w:sz w:val="16"/>
      <w:szCs w:val="16"/>
      <w:lang w:val="hr-HR" w:eastAsia="hr-HR"/>
    </w:rPr>
  </w:style>
  <w:style w:type="paragraph" w:customStyle="1" w:styleId="xl103">
    <w:name w:val="xl103"/>
    <w:basedOn w:val="Normal"/>
    <w:rsid w:val="00CE6F6A"/>
    <w:pPr>
      <w:widowControl/>
      <w:shd w:val="clear" w:color="000000" w:fill="8F8F8F"/>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04">
    <w:name w:val="xl104"/>
    <w:basedOn w:val="Normal"/>
    <w:rsid w:val="00CE6F6A"/>
    <w:pPr>
      <w:widowControl/>
      <w:shd w:val="clear" w:color="000000" w:fill="A3A3A3"/>
      <w:autoSpaceDE/>
      <w:autoSpaceDN/>
      <w:spacing w:before="100" w:beforeAutospacing="1" w:after="100" w:afterAutospacing="1"/>
    </w:pPr>
    <w:rPr>
      <w:rFonts w:ascii="Arial" w:hAnsi="Arial" w:cs="Arial"/>
      <w:sz w:val="16"/>
      <w:szCs w:val="16"/>
      <w:lang w:val="hr-HR" w:eastAsia="hr-HR"/>
    </w:rPr>
  </w:style>
  <w:style w:type="paragraph" w:customStyle="1" w:styleId="xl105">
    <w:name w:val="xl105"/>
    <w:basedOn w:val="Normal"/>
    <w:rsid w:val="00CE6F6A"/>
    <w:pPr>
      <w:widowControl/>
      <w:shd w:val="clear" w:color="000000" w:fill="A3A3A3"/>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06">
    <w:name w:val="xl106"/>
    <w:basedOn w:val="Normal"/>
    <w:rsid w:val="00CE6F6A"/>
    <w:pPr>
      <w:widowControl/>
      <w:shd w:val="clear" w:color="000000" w:fill="A3A3A3"/>
      <w:autoSpaceDE/>
      <w:autoSpaceDN/>
      <w:spacing w:before="100" w:beforeAutospacing="1" w:after="100" w:afterAutospacing="1"/>
    </w:pPr>
    <w:rPr>
      <w:rFonts w:ascii="Helvetika" w:hAnsi="Helvetika"/>
      <w:b/>
      <w:bCs/>
      <w:sz w:val="16"/>
      <w:szCs w:val="16"/>
      <w:lang w:val="hr-HR" w:eastAsia="hr-HR"/>
    </w:rPr>
  </w:style>
  <w:style w:type="paragraph" w:customStyle="1" w:styleId="xl107">
    <w:name w:val="xl107"/>
    <w:basedOn w:val="Normal"/>
    <w:rsid w:val="00CE6F6A"/>
    <w:pPr>
      <w:widowControl/>
      <w:shd w:val="clear" w:color="000000" w:fill="E0E0E0"/>
      <w:autoSpaceDE/>
      <w:autoSpaceDN/>
      <w:spacing w:before="100" w:beforeAutospacing="1" w:after="100" w:afterAutospacing="1"/>
    </w:pPr>
    <w:rPr>
      <w:rFonts w:ascii="Arial" w:hAnsi="Arial" w:cs="Arial"/>
      <w:sz w:val="16"/>
      <w:szCs w:val="16"/>
      <w:lang w:val="hr-HR" w:eastAsia="hr-HR"/>
    </w:rPr>
  </w:style>
  <w:style w:type="paragraph" w:customStyle="1" w:styleId="xl108">
    <w:name w:val="xl108"/>
    <w:basedOn w:val="Normal"/>
    <w:rsid w:val="00CE6F6A"/>
    <w:pPr>
      <w:widowControl/>
      <w:shd w:val="clear" w:color="000000" w:fill="E0E0E0"/>
      <w:autoSpaceDE/>
      <w:autoSpaceDN/>
      <w:spacing w:before="100" w:beforeAutospacing="1" w:after="100" w:afterAutospacing="1"/>
    </w:pPr>
    <w:rPr>
      <w:rFonts w:ascii="Helvetika" w:hAnsi="Helvetika"/>
      <w:b/>
      <w:bCs/>
      <w:sz w:val="16"/>
      <w:szCs w:val="16"/>
      <w:lang w:val="hr-HR" w:eastAsia="hr-HR"/>
    </w:rPr>
  </w:style>
  <w:style w:type="paragraph" w:customStyle="1" w:styleId="xl109">
    <w:name w:val="xl109"/>
    <w:basedOn w:val="Normal"/>
    <w:rsid w:val="00CE6F6A"/>
    <w:pPr>
      <w:widowControl/>
      <w:autoSpaceDE/>
      <w:autoSpaceDN/>
      <w:spacing w:before="100" w:beforeAutospacing="1" w:after="100" w:afterAutospacing="1"/>
    </w:pPr>
    <w:rPr>
      <w:rFonts w:ascii="Arial" w:hAnsi="Arial" w:cs="Arial"/>
      <w:sz w:val="16"/>
      <w:szCs w:val="16"/>
      <w:lang w:val="hr-HR" w:eastAsia="hr-HR"/>
    </w:rPr>
  </w:style>
  <w:style w:type="paragraph" w:customStyle="1" w:styleId="xl110">
    <w:name w:val="xl110"/>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11">
    <w:name w:val="xl111"/>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12">
    <w:name w:val="xl112"/>
    <w:basedOn w:val="Normal"/>
    <w:rsid w:val="00CE6F6A"/>
    <w:pPr>
      <w:widowControl/>
      <w:autoSpaceDE/>
      <w:autoSpaceDN/>
      <w:spacing w:before="100" w:beforeAutospacing="1" w:after="100" w:afterAutospacing="1"/>
      <w:jc w:val="right"/>
    </w:pPr>
    <w:rPr>
      <w:rFonts w:ascii="Helvetika" w:hAnsi="Helvetika"/>
      <w:sz w:val="16"/>
      <w:szCs w:val="16"/>
      <w:lang w:val="hr-HR" w:eastAsia="hr-HR"/>
    </w:rPr>
  </w:style>
  <w:style w:type="paragraph" w:customStyle="1" w:styleId="xl113">
    <w:name w:val="xl113"/>
    <w:basedOn w:val="Normal"/>
    <w:rsid w:val="00CE6F6A"/>
    <w:pPr>
      <w:widowControl/>
      <w:autoSpaceDE/>
      <w:autoSpaceDN/>
      <w:spacing w:before="100" w:beforeAutospacing="1" w:after="100" w:afterAutospacing="1"/>
      <w:jc w:val="right"/>
    </w:pPr>
    <w:rPr>
      <w:sz w:val="16"/>
      <w:szCs w:val="16"/>
      <w:lang w:val="hr-HR" w:eastAsia="hr-HR"/>
    </w:rPr>
  </w:style>
  <w:style w:type="paragraph" w:customStyle="1" w:styleId="xl114">
    <w:name w:val="xl114"/>
    <w:basedOn w:val="Normal"/>
    <w:rsid w:val="00CE6F6A"/>
    <w:pPr>
      <w:widowControl/>
      <w:shd w:val="clear" w:color="000000" w:fill="FFFFFF"/>
      <w:autoSpaceDE/>
      <w:autoSpaceDN/>
      <w:spacing w:before="100" w:beforeAutospacing="1" w:after="100" w:afterAutospacing="1"/>
    </w:pPr>
    <w:rPr>
      <w:rFonts w:ascii="Helvetika" w:hAnsi="Helvetika"/>
      <w:sz w:val="16"/>
      <w:szCs w:val="16"/>
      <w:lang w:val="hr-HR" w:eastAsia="hr-HR"/>
    </w:rPr>
  </w:style>
  <w:style w:type="paragraph" w:customStyle="1" w:styleId="xl115">
    <w:name w:val="xl115"/>
    <w:basedOn w:val="Normal"/>
    <w:rsid w:val="00CE6F6A"/>
    <w:pPr>
      <w:widowControl/>
      <w:shd w:val="clear" w:color="000000" w:fill="A6A6A6"/>
      <w:autoSpaceDE/>
      <w:autoSpaceDN/>
      <w:spacing w:before="100" w:beforeAutospacing="1" w:after="100" w:afterAutospacing="1"/>
    </w:pPr>
    <w:rPr>
      <w:rFonts w:ascii="Helvetika" w:hAnsi="Helvetika"/>
      <w:b/>
      <w:bCs/>
      <w:sz w:val="16"/>
      <w:szCs w:val="16"/>
      <w:lang w:val="hr-HR" w:eastAsia="hr-HR"/>
    </w:rPr>
  </w:style>
  <w:style w:type="paragraph" w:customStyle="1" w:styleId="xl116">
    <w:name w:val="xl116"/>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17">
    <w:name w:val="xl117"/>
    <w:basedOn w:val="Normal"/>
    <w:rsid w:val="00CE6F6A"/>
    <w:pPr>
      <w:widowControl/>
      <w:shd w:val="clear" w:color="000000" w:fill="A3A3A3"/>
      <w:autoSpaceDE/>
      <w:autoSpaceDN/>
      <w:spacing w:before="100" w:beforeAutospacing="1" w:after="100" w:afterAutospacing="1"/>
    </w:pPr>
    <w:rPr>
      <w:rFonts w:ascii="Arial" w:hAnsi="Arial" w:cs="Arial"/>
      <w:sz w:val="16"/>
      <w:szCs w:val="16"/>
      <w:lang w:val="hr-HR" w:eastAsia="hr-HR"/>
    </w:rPr>
  </w:style>
  <w:style w:type="paragraph" w:customStyle="1" w:styleId="xl118">
    <w:name w:val="xl118"/>
    <w:basedOn w:val="Normal"/>
    <w:rsid w:val="00CE6F6A"/>
    <w:pPr>
      <w:widowControl/>
      <w:shd w:val="clear" w:color="000000" w:fill="A3A3A3"/>
      <w:autoSpaceDE/>
      <w:autoSpaceDN/>
      <w:spacing w:before="100" w:beforeAutospacing="1" w:after="100" w:afterAutospacing="1"/>
    </w:pPr>
    <w:rPr>
      <w:rFonts w:ascii="Helvetika" w:hAnsi="Helvetika"/>
      <w:b/>
      <w:bCs/>
      <w:sz w:val="16"/>
      <w:szCs w:val="16"/>
      <w:lang w:val="hr-HR" w:eastAsia="hr-HR"/>
    </w:rPr>
  </w:style>
  <w:style w:type="paragraph" w:customStyle="1" w:styleId="xl119">
    <w:name w:val="xl119"/>
    <w:basedOn w:val="Normal"/>
    <w:rsid w:val="00CE6F6A"/>
    <w:pPr>
      <w:widowControl/>
      <w:shd w:val="clear" w:color="000000" w:fill="A3A3A3"/>
      <w:autoSpaceDE/>
      <w:autoSpaceDN/>
      <w:spacing w:before="100" w:beforeAutospacing="1" w:after="100" w:afterAutospacing="1"/>
    </w:pPr>
    <w:rPr>
      <w:rFonts w:ascii="Arial" w:hAnsi="Arial" w:cs="Arial"/>
      <w:b/>
      <w:bCs/>
      <w:sz w:val="16"/>
      <w:szCs w:val="16"/>
      <w:lang w:val="hr-HR" w:eastAsia="hr-HR"/>
    </w:rPr>
  </w:style>
  <w:style w:type="paragraph" w:customStyle="1" w:styleId="xl120">
    <w:name w:val="xl120"/>
    <w:basedOn w:val="Normal"/>
    <w:rsid w:val="00CE6F6A"/>
    <w:pPr>
      <w:widowControl/>
      <w:shd w:val="clear" w:color="000000" w:fill="E0E0E0"/>
      <w:autoSpaceDE/>
      <w:autoSpaceDN/>
      <w:spacing w:before="100" w:beforeAutospacing="1" w:after="100" w:afterAutospacing="1"/>
    </w:pPr>
    <w:rPr>
      <w:rFonts w:ascii="Arial" w:hAnsi="Arial" w:cs="Arial"/>
      <w:sz w:val="16"/>
      <w:szCs w:val="16"/>
      <w:lang w:val="hr-HR" w:eastAsia="hr-HR"/>
    </w:rPr>
  </w:style>
  <w:style w:type="paragraph" w:customStyle="1" w:styleId="xl121">
    <w:name w:val="xl121"/>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22">
    <w:name w:val="xl122"/>
    <w:basedOn w:val="Normal"/>
    <w:rsid w:val="00CE6F6A"/>
    <w:pPr>
      <w:widowControl/>
      <w:shd w:val="clear" w:color="000000" w:fill="E0E0E0"/>
      <w:autoSpaceDE/>
      <w:autoSpaceDN/>
      <w:spacing w:before="100" w:beforeAutospacing="1" w:after="100" w:afterAutospacing="1"/>
    </w:pPr>
    <w:rPr>
      <w:rFonts w:ascii="Helvetika" w:hAnsi="Helvetika"/>
      <w:sz w:val="16"/>
      <w:szCs w:val="16"/>
      <w:lang w:val="hr-HR" w:eastAsia="hr-HR"/>
    </w:rPr>
  </w:style>
  <w:style w:type="paragraph" w:customStyle="1" w:styleId="xl123">
    <w:name w:val="xl123"/>
    <w:basedOn w:val="Normal"/>
    <w:rsid w:val="00CE6F6A"/>
    <w:pPr>
      <w:widowControl/>
      <w:shd w:val="clear" w:color="000000" w:fill="FFFFFF"/>
      <w:autoSpaceDE/>
      <w:autoSpaceDN/>
      <w:spacing w:before="100" w:beforeAutospacing="1" w:after="100" w:afterAutospacing="1"/>
    </w:pPr>
    <w:rPr>
      <w:rFonts w:ascii="Arial" w:hAnsi="Arial" w:cs="Arial"/>
      <w:sz w:val="16"/>
      <w:szCs w:val="16"/>
      <w:lang w:val="hr-HR" w:eastAsia="hr-HR"/>
    </w:rPr>
  </w:style>
  <w:style w:type="paragraph" w:customStyle="1" w:styleId="xl124">
    <w:name w:val="xl124"/>
    <w:basedOn w:val="Normal"/>
    <w:rsid w:val="00CE6F6A"/>
    <w:pPr>
      <w:widowControl/>
      <w:shd w:val="clear" w:color="000000" w:fill="FFFFFF"/>
      <w:autoSpaceDE/>
      <w:autoSpaceDN/>
      <w:spacing w:before="100" w:beforeAutospacing="1" w:after="100" w:afterAutospacing="1"/>
    </w:pPr>
    <w:rPr>
      <w:rFonts w:ascii="Helvetika" w:hAnsi="Helvetika"/>
      <w:sz w:val="16"/>
      <w:szCs w:val="16"/>
      <w:lang w:val="hr-HR" w:eastAsia="hr-HR"/>
    </w:rPr>
  </w:style>
  <w:style w:type="paragraph" w:customStyle="1" w:styleId="xl125">
    <w:name w:val="xl125"/>
    <w:basedOn w:val="Normal"/>
    <w:rsid w:val="00CE6F6A"/>
    <w:pPr>
      <w:widowControl/>
      <w:shd w:val="clear" w:color="000000" w:fill="FFFFFF"/>
      <w:autoSpaceDE/>
      <w:autoSpaceDN/>
      <w:spacing w:before="100" w:beforeAutospacing="1" w:after="100" w:afterAutospacing="1"/>
      <w:jc w:val="right"/>
    </w:pPr>
    <w:rPr>
      <w:b/>
      <w:bCs/>
      <w:sz w:val="16"/>
      <w:szCs w:val="16"/>
      <w:lang w:val="hr-HR" w:eastAsia="hr-HR"/>
    </w:rPr>
  </w:style>
  <w:style w:type="paragraph" w:customStyle="1" w:styleId="xl126">
    <w:name w:val="xl126"/>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27">
    <w:name w:val="xl127"/>
    <w:basedOn w:val="Normal"/>
    <w:rsid w:val="00CE6F6A"/>
    <w:pPr>
      <w:widowControl/>
      <w:shd w:val="clear" w:color="000000" w:fill="808080"/>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128">
    <w:name w:val="xl128"/>
    <w:basedOn w:val="Normal"/>
    <w:rsid w:val="00CE6F6A"/>
    <w:pPr>
      <w:widowControl/>
      <w:shd w:val="clear" w:color="000000" w:fill="FFFFFF"/>
      <w:autoSpaceDE/>
      <w:autoSpaceDN/>
      <w:spacing w:before="100" w:beforeAutospacing="1" w:after="100" w:afterAutospacing="1"/>
    </w:pPr>
    <w:rPr>
      <w:rFonts w:ascii="Helvetika" w:hAnsi="Helvetika"/>
      <w:sz w:val="16"/>
      <w:szCs w:val="16"/>
      <w:lang w:val="hr-HR" w:eastAsia="hr-HR"/>
    </w:rPr>
  </w:style>
  <w:style w:type="paragraph" w:customStyle="1" w:styleId="xl129">
    <w:name w:val="xl129"/>
    <w:basedOn w:val="Normal"/>
    <w:rsid w:val="00CE6F6A"/>
    <w:pPr>
      <w:widowControl/>
      <w:shd w:val="clear" w:color="000000" w:fill="969696"/>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130">
    <w:name w:val="xl130"/>
    <w:basedOn w:val="Normal"/>
    <w:rsid w:val="00CE6F6A"/>
    <w:pPr>
      <w:widowControl/>
      <w:shd w:val="clear" w:color="000000" w:fill="D9D9D9"/>
      <w:autoSpaceDE/>
      <w:autoSpaceDN/>
      <w:spacing w:before="100" w:beforeAutospacing="1" w:after="100" w:afterAutospacing="1"/>
    </w:pPr>
    <w:rPr>
      <w:rFonts w:ascii="Helvetika" w:hAnsi="Helvetika"/>
      <w:b/>
      <w:bCs/>
      <w:sz w:val="16"/>
      <w:szCs w:val="16"/>
      <w:lang w:val="hr-HR" w:eastAsia="hr-HR"/>
    </w:rPr>
  </w:style>
  <w:style w:type="paragraph" w:customStyle="1" w:styleId="xl131">
    <w:name w:val="xl131"/>
    <w:basedOn w:val="Normal"/>
    <w:rsid w:val="00CE6F6A"/>
    <w:pPr>
      <w:widowControl/>
      <w:autoSpaceDE/>
      <w:autoSpaceDN/>
      <w:spacing w:before="100" w:beforeAutospacing="1" w:after="100" w:afterAutospacing="1"/>
    </w:pPr>
    <w:rPr>
      <w:rFonts w:ascii="Arial" w:hAnsi="Arial" w:cs="Arial"/>
      <w:sz w:val="16"/>
      <w:szCs w:val="16"/>
      <w:lang w:val="hr-HR" w:eastAsia="hr-HR"/>
    </w:rPr>
  </w:style>
  <w:style w:type="paragraph" w:customStyle="1" w:styleId="xl132">
    <w:name w:val="xl132"/>
    <w:basedOn w:val="Normal"/>
    <w:rsid w:val="00CE6F6A"/>
    <w:pPr>
      <w:widowControl/>
      <w:shd w:val="clear" w:color="000000" w:fill="808080"/>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133">
    <w:name w:val="xl133"/>
    <w:basedOn w:val="Normal"/>
    <w:rsid w:val="00CE6F6A"/>
    <w:pPr>
      <w:widowControl/>
      <w:shd w:val="clear" w:color="000000" w:fill="A6A6A6"/>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34">
    <w:name w:val="xl134"/>
    <w:basedOn w:val="Normal"/>
    <w:rsid w:val="00CE6F6A"/>
    <w:pPr>
      <w:widowControl/>
      <w:shd w:val="clear" w:color="000000" w:fill="D9D9D9"/>
      <w:autoSpaceDE/>
      <w:autoSpaceDN/>
      <w:spacing w:before="100" w:beforeAutospacing="1" w:after="100" w:afterAutospacing="1"/>
    </w:pPr>
    <w:rPr>
      <w:rFonts w:ascii="Arial" w:hAnsi="Arial" w:cs="Arial"/>
      <w:sz w:val="16"/>
      <w:szCs w:val="16"/>
      <w:lang w:val="hr-HR" w:eastAsia="hr-HR"/>
    </w:rPr>
  </w:style>
  <w:style w:type="paragraph" w:customStyle="1" w:styleId="xl135">
    <w:name w:val="xl135"/>
    <w:basedOn w:val="Normal"/>
    <w:rsid w:val="00CE6F6A"/>
    <w:pPr>
      <w:widowControl/>
      <w:shd w:val="clear" w:color="000000" w:fill="D9D9D9"/>
      <w:autoSpaceDE/>
      <w:autoSpaceDN/>
      <w:spacing w:before="100" w:beforeAutospacing="1" w:after="100" w:afterAutospacing="1"/>
    </w:pPr>
    <w:rPr>
      <w:rFonts w:ascii="Helvetika" w:hAnsi="Helvetika"/>
      <w:sz w:val="16"/>
      <w:szCs w:val="16"/>
      <w:lang w:val="hr-HR" w:eastAsia="hr-HR"/>
    </w:rPr>
  </w:style>
  <w:style w:type="paragraph" w:customStyle="1" w:styleId="xl136">
    <w:name w:val="xl136"/>
    <w:basedOn w:val="Normal"/>
    <w:rsid w:val="00CE6F6A"/>
    <w:pPr>
      <w:widowControl/>
      <w:shd w:val="clear" w:color="000000" w:fill="D9D9D9"/>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37">
    <w:name w:val="xl137"/>
    <w:basedOn w:val="Normal"/>
    <w:rsid w:val="00CE6F6A"/>
    <w:pPr>
      <w:widowControl/>
      <w:shd w:val="clear" w:color="000000" w:fill="FFFFFF"/>
      <w:autoSpaceDE/>
      <w:autoSpaceDN/>
      <w:spacing w:before="100" w:beforeAutospacing="1" w:after="100" w:afterAutospacing="1"/>
    </w:pPr>
    <w:rPr>
      <w:rFonts w:ascii="Helvetika" w:hAnsi="Helvetika"/>
      <w:sz w:val="16"/>
      <w:szCs w:val="16"/>
      <w:lang w:val="hr-HR" w:eastAsia="hr-HR"/>
    </w:rPr>
  </w:style>
  <w:style w:type="paragraph" w:customStyle="1" w:styleId="xl138">
    <w:name w:val="xl138"/>
    <w:basedOn w:val="Normal"/>
    <w:rsid w:val="00CE6F6A"/>
    <w:pPr>
      <w:widowControl/>
      <w:shd w:val="clear" w:color="000000" w:fill="FFFFFF"/>
      <w:autoSpaceDE/>
      <w:autoSpaceDN/>
      <w:spacing w:before="100" w:beforeAutospacing="1" w:after="100" w:afterAutospacing="1"/>
      <w:jc w:val="right"/>
    </w:pPr>
    <w:rPr>
      <w:rFonts w:ascii="Helvetika" w:hAnsi="Helvetika"/>
      <w:sz w:val="16"/>
      <w:szCs w:val="16"/>
      <w:lang w:val="hr-HR" w:eastAsia="hr-HR"/>
    </w:rPr>
  </w:style>
  <w:style w:type="paragraph" w:customStyle="1" w:styleId="xl139">
    <w:name w:val="xl139"/>
    <w:basedOn w:val="Normal"/>
    <w:rsid w:val="00CE6F6A"/>
    <w:pPr>
      <w:widowControl/>
      <w:shd w:val="clear" w:color="000000" w:fill="D9D9D9"/>
      <w:autoSpaceDE/>
      <w:autoSpaceDN/>
      <w:spacing w:before="100" w:beforeAutospacing="1" w:after="100" w:afterAutospacing="1"/>
      <w:jc w:val="right"/>
    </w:pPr>
    <w:rPr>
      <w:rFonts w:ascii="Helvetika" w:hAnsi="Helvetika"/>
      <w:sz w:val="16"/>
      <w:szCs w:val="16"/>
      <w:lang w:val="hr-HR" w:eastAsia="hr-HR"/>
    </w:rPr>
  </w:style>
  <w:style w:type="paragraph" w:customStyle="1" w:styleId="xl140">
    <w:name w:val="xl140"/>
    <w:basedOn w:val="Normal"/>
    <w:rsid w:val="00CE6F6A"/>
    <w:pPr>
      <w:widowControl/>
      <w:shd w:val="clear" w:color="000000" w:fill="FFFFFF"/>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41">
    <w:name w:val="xl141"/>
    <w:basedOn w:val="Normal"/>
    <w:rsid w:val="00CE6F6A"/>
    <w:pPr>
      <w:widowControl/>
      <w:shd w:val="clear" w:color="000000" w:fill="FFFFFF"/>
      <w:autoSpaceDE/>
      <w:autoSpaceDN/>
      <w:spacing w:before="100" w:beforeAutospacing="1" w:after="100" w:afterAutospacing="1"/>
    </w:pPr>
    <w:rPr>
      <w:rFonts w:ascii="Helvetika" w:hAnsi="Helvetika"/>
      <w:b/>
      <w:bCs/>
      <w:sz w:val="16"/>
      <w:szCs w:val="16"/>
      <w:lang w:val="hr-HR" w:eastAsia="hr-HR"/>
    </w:rPr>
  </w:style>
  <w:style w:type="paragraph" w:customStyle="1" w:styleId="xl143">
    <w:name w:val="xl143"/>
    <w:basedOn w:val="Normal"/>
    <w:rsid w:val="00CE6F6A"/>
    <w:pPr>
      <w:widowControl/>
      <w:pBdr>
        <w:top w:val="single" w:sz="4" w:space="0" w:color="auto"/>
        <w:bottom w:val="single" w:sz="4" w:space="0" w:color="auto"/>
        <w:right w:val="single" w:sz="4" w:space="0" w:color="auto"/>
      </w:pBdr>
      <w:shd w:val="clear" w:color="000000" w:fill="C6E0B4"/>
      <w:autoSpaceDE/>
      <w:autoSpaceDN/>
      <w:spacing w:before="100" w:beforeAutospacing="1" w:after="100" w:afterAutospacing="1"/>
      <w:jc w:val="center"/>
    </w:pPr>
    <w:rPr>
      <w:b/>
      <w:bCs/>
      <w:sz w:val="24"/>
      <w:szCs w:val="24"/>
      <w:lang w:val="hr-HR" w:eastAsia="hr-HR"/>
    </w:rPr>
  </w:style>
  <w:style w:type="paragraph" w:customStyle="1" w:styleId="xl144">
    <w:name w:val="xl144"/>
    <w:basedOn w:val="Normal"/>
    <w:rsid w:val="00CE6F6A"/>
    <w:pPr>
      <w:widowControl/>
      <w:autoSpaceDE/>
      <w:autoSpaceDN/>
      <w:spacing w:before="100" w:beforeAutospacing="1" w:after="100" w:afterAutospacing="1"/>
      <w:jc w:val="center"/>
    </w:pPr>
    <w:rPr>
      <w:rFonts w:ascii="Arial" w:hAnsi="Arial" w:cs="Arial"/>
      <w:sz w:val="16"/>
      <w:szCs w:val="16"/>
      <w:lang w:val="hr-HR" w:eastAsia="hr-HR"/>
    </w:rPr>
  </w:style>
  <w:style w:type="paragraph" w:customStyle="1" w:styleId="xl145">
    <w:name w:val="xl145"/>
    <w:basedOn w:val="Normal"/>
    <w:rsid w:val="00CE6F6A"/>
    <w:pPr>
      <w:widowControl/>
      <w:shd w:val="clear" w:color="000000" w:fill="585858"/>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46">
    <w:name w:val="xl146"/>
    <w:basedOn w:val="Normal"/>
    <w:rsid w:val="00CE6F6A"/>
    <w:pPr>
      <w:widowControl/>
      <w:shd w:val="clear" w:color="000000" w:fill="7D7D7D"/>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47">
    <w:name w:val="xl147"/>
    <w:basedOn w:val="Normal"/>
    <w:rsid w:val="00CE6F6A"/>
    <w:pPr>
      <w:widowControl/>
      <w:shd w:val="clear" w:color="000000" w:fill="8F8F8F"/>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48">
    <w:name w:val="xl148"/>
    <w:basedOn w:val="Normal"/>
    <w:rsid w:val="00CE6F6A"/>
    <w:pPr>
      <w:widowControl/>
      <w:shd w:val="clear" w:color="000000" w:fill="A3A3A3"/>
      <w:autoSpaceDE/>
      <w:autoSpaceDN/>
      <w:spacing w:before="100" w:beforeAutospacing="1" w:after="100" w:afterAutospacing="1"/>
      <w:jc w:val="right"/>
    </w:pPr>
    <w:rPr>
      <w:rFonts w:ascii="Helvetika" w:hAnsi="Helvetika"/>
      <w:b/>
      <w:bCs/>
      <w:color w:val="000000"/>
      <w:sz w:val="16"/>
      <w:szCs w:val="16"/>
      <w:lang w:val="hr-HR" w:eastAsia="hr-HR"/>
    </w:rPr>
  </w:style>
  <w:style w:type="paragraph" w:customStyle="1" w:styleId="xl149">
    <w:name w:val="xl149"/>
    <w:basedOn w:val="Normal"/>
    <w:rsid w:val="00CE6F6A"/>
    <w:pPr>
      <w:widowControl/>
      <w:shd w:val="clear" w:color="000000" w:fill="E0E0E0"/>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50">
    <w:name w:val="xl150"/>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51">
    <w:name w:val="xl151"/>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52">
    <w:name w:val="xl152"/>
    <w:basedOn w:val="Normal"/>
    <w:rsid w:val="00CE6F6A"/>
    <w:pPr>
      <w:widowControl/>
      <w:shd w:val="clear" w:color="000000" w:fill="A3A3A3"/>
      <w:autoSpaceDE/>
      <w:autoSpaceDN/>
      <w:spacing w:before="100" w:beforeAutospacing="1" w:after="100" w:afterAutospacing="1"/>
    </w:pPr>
    <w:rPr>
      <w:rFonts w:ascii="Arial" w:hAnsi="Arial" w:cs="Arial"/>
      <w:b/>
      <w:bCs/>
      <w:sz w:val="16"/>
      <w:szCs w:val="16"/>
      <w:lang w:val="hr-HR" w:eastAsia="hr-HR"/>
    </w:rPr>
  </w:style>
  <w:style w:type="paragraph" w:customStyle="1" w:styleId="xl153">
    <w:name w:val="xl153"/>
    <w:basedOn w:val="Normal"/>
    <w:rsid w:val="00CE6F6A"/>
    <w:pPr>
      <w:widowControl/>
      <w:shd w:val="clear" w:color="000000" w:fill="E0E0E0"/>
      <w:autoSpaceDE/>
      <w:autoSpaceDN/>
      <w:spacing w:before="100" w:beforeAutospacing="1" w:after="100" w:afterAutospacing="1"/>
    </w:pPr>
    <w:rPr>
      <w:rFonts w:ascii="Arial" w:hAnsi="Arial" w:cs="Arial"/>
      <w:b/>
      <w:bCs/>
      <w:sz w:val="16"/>
      <w:szCs w:val="16"/>
      <w:lang w:val="hr-HR" w:eastAsia="hr-HR"/>
    </w:rPr>
  </w:style>
  <w:style w:type="paragraph" w:customStyle="1" w:styleId="xl154">
    <w:name w:val="xl154"/>
    <w:basedOn w:val="Normal"/>
    <w:rsid w:val="00CE6F6A"/>
    <w:pPr>
      <w:widowControl/>
      <w:shd w:val="clear" w:color="000000" w:fill="E0E0E0"/>
      <w:autoSpaceDE/>
      <w:autoSpaceDN/>
      <w:spacing w:before="100" w:beforeAutospacing="1" w:after="100" w:afterAutospacing="1"/>
    </w:pPr>
    <w:rPr>
      <w:rFonts w:ascii="Arial" w:hAnsi="Arial" w:cs="Arial"/>
      <w:sz w:val="16"/>
      <w:szCs w:val="16"/>
      <w:lang w:val="hr-HR" w:eastAsia="hr-HR"/>
    </w:rPr>
  </w:style>
  <w:style w:type="paragraph" w:customStyle="1" w:styleId="xl155">
    <w:name w:val="xl155"/>
    <w:basedOn w:val="Normal"/>
    <w:rsid w:val="00CE6F6A"/>
    <w:pPr>
      <w:widowControl/>
      <w:autoSpaceDE/>
      <w:autoSpaceDN/>
      <w:spacing w:before="100" w:beforeAutospacing="1" w:after="100" w:afterAutospacing="1"/>
    </w:pPr>
    <w:rPr>
      <w:rFonts w:ascii="Arial" w:hAnsi="Arial" w:cs="Arial"/>
      <w:sz w:val="16"/>
      <w:szCs w:val="16"/>
      <w:lang w:val="hr-HR" w:eastAsia="hr-HR"/>
    </w:rPr>
  </w:style>
  <w:style w:type="paragraph" w:customStyle="1" w:styleId="xl156">
    <w:name w:val="xl156"/>
    <w:basedOn w:val="Normal"/>
    <w:rsid w:val="00CE6F6A"/>
    <w:pPr>
      <w:widowControl/>
      <w:shd w:val="clear" w:color="000000" w:fill="FFFFFF"/>
      <w:autoSpaceDE/>
      <w:autoSpaceDN/>
      <w:spacing w:before="100" w:beforeAutospacing="1" w:after="100" w:afterAutospacing="1"/>
    </w:pPr>
    <w:rPr>
      <w:rFonts w:ascii="Arial" w:hAnsi="Arial" w:cs="Arial"/>
      <w:sz w:val="16"/>
      <w:szCs w:val="16"/>
      <w:lang w:val="hr-HR" w:eastAsia="hr-HR"/>
    </w:rPr>
  </w:style>
  <w:style w:type="paragraph" w:customStyle="1" w:styleId="xl157">
    <w:name w:val="xl157"/>
    <w:basedOn w:val="Normal"/>
    <w:rsid w:val="00CE6F6A"/>
    <w:pPr>
      <w:widowControl/>
      <w:shd w:val="clear" w:color="000000" w:fill="8F8F8F"/>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158">
    <w:name w:val="xl158"/>
    <w:basedOn w:val="Normal"/>
    <w:rsid w:val="00CE6F6A"/>
    <w:pPr>
      <w:widowControl/>
      <w:shd w:val="clear" w:color="000000" w:fill="E0E0E0"/>
      <w:autoSpaceDE/>
      <w:autoSpaceDN/>
      <w:spacing w:before="100" w:beforeAutospacing="1" w:after="100" w:afterAutospacing="1"/>
    </w:pPr>
    <w:rPr>
      <w:rFonts w:ascii="Helvetika" w:hAnsi="Helvetika"/>
      <w:sz w:val="16"/>
      <w:szCs w:val="16"/>
      <w:lang w:val="hr-HR" w:eastAsia="hr-HR"/>
    </w:rPr>
  </w:style>
  <w:style w:type="paragraph" w:customStyle="1" w:styleId="xl159">
    <w:name w:val="xl159"/>
    <w:basedOn w:val="Normal"/>
    <w:rsid w:val="00CE6F6A"/>
    <w:pPr>
      <w:widowControl/>
      <w:shd w:val="clear" w:color="000000" w:fill="E0E0E0"/>
      <w:autoSpaceDE/>
      <w:autoSpaceDN/>
      <w:spacing w:before="100" w:beforeAutospacing="1" w:after="100" w:afterAutospacing="1"/>
    </w:pPr>
    <w:rPr>
      <w:rFonts w:ascii="Helvetika" w:hAnsi="Helvetika"/>
      <w:b/>
      <w:bCs/>
      <w:sz w:val="16"/>
      <w:szCs w:val="16"/>
      <w:lang w:val="hr-HR" w:eastAsia="hr-HR"/>
    </w:rPr>
  </w:style>
  <w:style w:type="paragraph" w:customStyle="1" w:styleId="xl160">
    <w:name w:val="xl160"/>
    <w:basedOn w:val="Normal"/>
    <w:rsid w:val="00CE6F6A"/>
    <w:pPr>
      <w:widowControl/>
      <w:shd w:val="clear" w:color="000000" w:fill="8F8F8F"/>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161">
    <w:name w:val="xl161"/>
    <w:basedOn w:val="Normal"/>
    <w:rsid w:val="00CE6F6A"/>
    <w:pPr>
      <w:widowControl/>
      <w:autoSpaceDE/>
      <w:autoSpaceDN/>
      <w:spacing w:before="100" w:beforeAutospacing="1" w:after="100" w:afterAutospacing="1"/>
      <w:jc w:val="right"/>
    </w:pPr>
    <w:rPr>
      <w:rFonts w:ascii="Arial" w:hAnsi="Arial" w:cs="Arial"/>
      <w:sz w:val="16"/>
      <w:szCs w:val="16"/>
      <w:lang w:val="hr-HR" w:eastAsia="hr-HR"/>
    </w:rPr>
  </w:style>
  <w:style w:type="paragraph" w:customStyle="1" w:styleId="xl162">
    <w:name w:val="xl162"/>
    <w:basedOn w:val="Normal"/>
    <w:rsid w:val="00CE6F6A"/>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pPr>
    <w:rPr>
      <w:b/>
      <w:bCs/>
      <w:sz w:val="24"/>
      <w:szCs w:val="24"/>
      <w:lang w:val="hr-HR" w:eastAsia="hr-HR"/>
    </w:rPr>
  </w:style>
  <w:style w:type="paragraph" w:customStyle="1" w:styleId="xl163">
    <w:name w:val="xl163"/>
    <w:basedOn w:val="Normal"/>
    <w:rsid w:val="00CE6F6A"/>
    <w:pPr>
      <w:widowControl/>
      <w:autoSpaceDE/>
      <w:autoSpaceDN/>
      <w:spacing w:before="100" w:beforeAutospacing="1" w:after="100" w:afterAutospacing="1"/>
      <w:jc w:val="right"/>
    </w:pPr>
    <w:rPr>
      <w:sz w:val="24"/>
      <w:szCs w:val="24"/>
      <w:lang w:val="hr-HR" w:eastAsia="hr-HR"/>
    </w:rPr>
  </w:style>
  <w:style w:type="paragraph" w:customStyle="1" w:styleId="xl164">
    <w:name w:val="xl164"/>
    <w:basedOn w:val="Normal"/>
    <w:rsid w:val="00CE6F6A"/>
    <w:pPr>
      <w:widowControl/>
      <w:shd w:val="clear" w:color="000000" w:fill="585858"/>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65">
    <w:name w:val="xl165"/>
    <w:basedOn w:val="Normal"/>
    <w:rsid w:val="00CE6F6A"/>
    <w:pPr>
      <w:widowControl/>
      <w:shd w:val="clear" w:color="000000" w:fill="A3A3A3"/>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66">
    <w:name w:val="xl166"/>
    <w:basedOn w:val="Normal"/>
    <w:rsid w:val="00CE6F6A"/>
    <w:pPr>
      <w:widowControl/>
      <w:shd w:val="clear" w:color="000000" w:fill="E0E0E0"/>
      <w:autoSpaceDE/>
      <w:autoSpaceDN/>
      <w:spacing w:before="100" w:beforeAutospacing="1" w:after="100" w:afterAutospacing="1"/>
      <w:jc w:val="right"/>
    </w:pPr>
    <w:rPr>
      <w:rFonts w:ascii="Helvetika" w:hAnsi="Helvetika"/>
      <w:sz w:val="16"/>
      <w:szCs w:val="16"/>
      <w:lang w:val="hr-HR" w:eastAsia="hr-HR"/>
    </w:rPr>
  </w:style>
  <w:style w:type="paragraph" w:customStyle="1" w:styleId="xl167">
    <w:name w:val="xl167"/>
    <w:basedOn w:val="Normal"/>
    <w:rsid w:val="00CE6F6A"/>
    <w:pPr>
      <w:widowControl/>
      <w:shd w:val="clear" w:color="000000" w:fill="969696"/>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68">
    <w:name w:val="xl168"/>
    <w:basedOn w:val="Normal"/>
    <w:rsid w:val="00CE6F6A"/>
    <w:pPr>
      <w:widowControl/>
      <w:shd w:val="clear" w:color="000000" w:fill="808080"/>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69">
    <w:name w:val="xl169"/>
    <w:basedOn w:val="Normal"/>
    <w:rsid w:val="00CE6F6A"/>
    <w:pPr>
      <w:widowControl/>
      <w:shd w:val="clear" w:color="000000" w:fill="969696"/>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70">
    <w:name w:val="xl170"/>
    <w:basedOn w:val="Normal"/>
    <w:rsid w:val="00CE6F6A"/>
    <w:pPr>
      <w:widowControl/>
      <w:shd w:val="clear" w:color="000000" w:fill="808080"/>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71">
    <w:name w:val="xl171"/>
    <w:basedOn w:val="Normal"/>
    <w:rsid w:val="00CE6F6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val="hr-HR" w:eastAsia="hr-HR"/>
    </w:rPr>
  </w:style>
  <w:style w:type="paragraph" w:customStyle="1" w:styleId="xl172">
    <w:name w:val="xl172"/>
    <w:basedOn w:val="Normal"/>
    <w:rsid w:val="00CE6F6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val="hr-HR" w:eastAsia="hr-HR"/>
    </w:rPr>
  </w:style>
  <w:style w:type="paragraph" w:customStyle="1" w:styleId="xl173">
    <w:name w:val="xl173"/>
    <w:basedOn w:val="Normal"/>
    <w:rsid w:val="00CE6F6A"/>
    <w:pPr>
      <w:widowControl/>
      <w:autoSpaceDE/>
      <w:autoSpaceDN/>
      <w:spacing w:before="100" w:beforeAutospacing="1" w:after="100" w:afterAutospacing="1"/>
      <w:jc w:val="right"/>
    </w:pPr>
    <w:rPr>
      <w:rFonts w:ascii="Arial" w:hAnsi="Arial" w:cs="Arial"/>
      <w:sz w:val="16"/>
      <w:szCs w:val="16"/>
      <w:lang w:val="hr-HR" w:eastAsia="hr-HR"/>
    </w:rPr>
  </w:style>
  <w:style w:type="paragraph" w:customStyle="1" w:styleId="xl174">
    <w:name w:val="xl174"/>
    <w:basedOn w:val="Normal"/>
    <w:rsid w:val="00CE6F6A"/>
    <w:pPr>
      <w:widowControl/>
      <w:shd w:val="clear" w:color="000000" w:fill="7D7D7D"/>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75">
    <w:name w:val="xl175"/>
    <w:basedOn w:val="Normal"/>
    <w:rsid w:val="00CE6F6A"/>
    <w:pPr>
      <w:widowControl/>
      <w:shd w:val="clear" w:color="000000" w:fill="8F8F8F"/>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76">
    <w:name w:val="xl176"/>
    <w:basedOn w:val="Normal"/>
    <w:rsid w:val="00CE6F6A"/>
    <w:pPr>
      <w:widowControl/>
      <w:shd w:val="clear" w:color="000000" w:fill="A3A3A3"/>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77">
    <w:name w:val="xl177"/>
    <w:basedOn w:val="Normal"/>
    <w:rsid w:val="00CE6F6A"/>
    <w:pPr>
      <w:widowControl/>
      <w:shd w:val="clear" w:color="000000" w:fill="E0E0E0"/>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78">
    <w:name w:val="xl178"/>
    <w:basedOn w:val="Normal"/>
    <w:rsid w:val="00CE6F6A"/>
    <w:pPr>
      <w:widowControl/>
      <w:autoSpaceDE/>
      <w:autoSpaceDN/>
      <w:spacing w:before="100" w:beforeAutospacing="1" w:after="100" w:afterAutospacing="1"/>
      <w:jc w:val="right"/>
    </w:pPr>
    <w:rPr>
      <w:rFonts w:ascii="Helvetika" w:hAnsi="Helvetika"/>
      <w:sz w:val="16"/>
      <w:szCs w:val="16"/>
      <w:lang w:val="hr-HR" w:eastAsia="hr-HR"/>
    </w:rPr>
  </w:style>
  <w:style w:type="paragraph" w:customStyle="1" w:styleId="xl179">
    <w:name w:val="xl179"/>
    <w:basedOn w:val="Normal"/>
    <w:rsid w:val="00CE6F6A"/>
    <w:pPr>
      <w:widowControl/>
      <w:shd w:val="clear" w:color="000000" w:fill="8F8F8F"/>
      <w:autoSpaceDE/>
      <w:autoSpaceDN/>
      <w:spacing w:before="100" w:beforeAutospacing="1" w:after="100" w:afterAutospacing="1"/>
    </w:pPr>
    <w:rPr>
      <w:rFonts w:ascii="Arial" w:hAnsi="Arial" w:cs="Arial"/>
      <w:color w:val="FFFFFF"/>
      <w:sz w:val="16"/>
      <w:szCs w:val="16"/>
      <w:lang w:val="hr-HR" w:eastAsia="hr-HR"/>
    </w:rPr>
  </w:style>
  <w:style w:type="paragraph" w:customStyle="1" w:styleId="xl180">
    <w:name w:val="xl180"/>
    <w:basedOn w:val="Normal"/>
    <w:rsid w:val="00CE6F6A"/>
    <w:pPr>
      <w:widowControl/>
      <w:shd w:val="clear" w:color="000000" w:fill="8F8F8F"/>
      <w:autoSpaceDE/>
      <w:autoSpaceDN/>
      <w:spacing w:before="100" w:beforeAutospacing="1" w:after="100" w:afterAutospacing="1"/>
    </w:pPr>
    <w:rPr>
      <w:rFonts w:ascii="Arial" w:hAnsi="Arial" w:cs="Arial"/>
      <w:b/>
      <w:bCs/>
      <w:color w:val="FFFFFF"/>
      <w:sz w:val="16"/>
      <w:szCs w:val="16"/>
      <w:lang w:val="hr-HR" w:eastAsia="hr-HR"/>
    </w:rPr>
  </w:style>
  <w:style w:type="paragraph" w:customStyle="1" w:styleId="xl181">
    <w:name w:val="xl181"/>
    <w:basedOn w:val="Normal"/>
    <w:rsid w:val="00CE6F6A"/>
    <w:pPr>
      <w:widowControl/>
      <w:shd w:val="clear" w:color="000000" w:fill="E0E0E0"/>
      <w:autoSpaceDE/>
      <w:autoSpaceDN/>
      <w:spacing w:before="100" w:beforeAutospacing="1" w:after="100" w:afterAutospacing="1"/>
      <w:jc w:val="right"/>
    </w:pPr>
    <w:rPr>
      <w:rFonts w:ascii="Arial" w:hAnsi="Arial" w:cs="Arial"/>
      <w:b/>
      <w:bCs/>
      <w:sz w:val="16"/>
      <w:szCs w:val="16"/>
      <w:lang w:val="hr-HR" w:eastAsia="hr-HR"/>
    </w:rPr>
  </w:style>
  <w:style w:type="paragraph" w:customStyle="1" w:styleId="xl182">
    <w:name w:val="xl182"/>
    <w:basedOn w:val="Normal"/>
    <w:rsid w:val="00CE6F6A"/>
    <w:pPr>
      <w:widowControl/>
      <w:shd w:val="clear" w:color="000000" w:fill="D9D9D9"/>
      <w:autoSpaceDE/>
      <w:autoSpaceDN/>
      <w:spacing w:before="100" w:beforeAutospacing="1" w:after="100" w:afterAutospacing="1"/>
    </w:pPr>
    <w:rPr>
      <w:rFonts w:ascii="Arial" w:hAnsi="Arial" w:cs="Arial"/>
      <w:b/>
      <w:bCs/>
      <w:sz w:val="16"/>
      <w:szCs w:val="16"/>
      <w:lang w:val="hr-HR" w:eastAsia="hr-HR"/>
    </w:rPr>
  </w:style>
  <w:style w:type="paragraph" w:customStyle="1" w:styleId="xl183">
    <w:name w:val="xl183"/>
    <w:basedOn w:val="Normal"/>
    <w:rsid w:val="00CE6F6A"/>
    <w:pPr>
      <w:widowControl/>
      <w:shd w:val="clear" w:color="000000" w:fill="E0E0E0"/>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84">
    <w:name w:val="xl184"/>
    <w:basedOn w:val="Normal"/>
    <w:rsid w:val="00CE6F6A"/>
    <w:pPr>
      <w:widowControl/>
      <w:autoSpaceDE/>
      <w:autoSpaceDN/>
      <w:spacing w:before="100" w:beforeAutospacing="1" w:after="100" w:afterAutospacing="1"/>
      <w:jc w:val="right"/>
    </w:pPr>
    <w:rPr>
      <w:rFonts w:ascii="Helvetika" w:hAnsi="Helvetika"/>
      <w:sz w:val="16"/>
      <w:szCs w:val="16"/>
      <w:lang w:val="hr-HR" w:eastAsia="hr-HR"/>
    </w:rPr>
  </w:style>
  <w:style w:type="paragraph" w:customStyle="1" w:styleId="xl185">
    <w:name w:val="xl185"/>
    <w:basedOn w:val="Normal"/>
    <w:rsid w:val="00CE6F6A"/>
    <w:pPr>
      <w:widowControl/>
      <w:autoSpaceDE/>
      <w:autoSpaceDN/>
      <w:spacing w:before="100" w:beforeAutospacing="1" w:after="100" w:afterAutospacing="1"/>
      <w:jc w:val="center"/>
    </w:pPr>
    <w:rPr>
      <w:rFonts w:ascii="Helvetika" w:hAnsi="Helvetika"/>
      <w:sz w:val="16"/>
      <w:szCs w:val="16"/>
      <w:lang w:val="hr-HR" w:eastAsia="hr-HR"/>
    </w:rPr>
  </w:style>
  <w:style w:type="paragraph" w:customStyle="1" w:styleId="xl186">
    <w:name w:val="xl186"/>
    <w:basedOn w:val="Normal"/>
    <w:rsid w:val="00CE6F6A"/>
    <w:pPr>
      <w:widowControl/>
      <w:autoSpaceDE/>
      <w:autoSpaceDN/>
      <w:spacing w:before="100" w:beforeAutospacing="1" w:after="100" w:afterAutospacing="1"/>
      <w:jc w:val="center"/>
    </w:pPr>
    <w:rPr>
      <w:rFonts w:ascii="Arial" w:hAnsi="Arial" w:cs="Arial"/>
      <w:b/>
      <w:bCs/>
      <w:sz w:val="16"/>
      <w:szCs w:val="16"/>
      <w:lang w:val="hr-HR" w:eastAsia="hr-HR"/>
    </w:rPr>
  </w:style>
  <w:style w:type="paragraph" w:customStyle="1" w:styleId="xl187">
    <w:name w:val="xl187"/>
    <w:basedOn w:val="Normal"/>
    <w:rsid w:val="00CE6F6A"/>
    <w:pPr>
      <w:widowControl/>
      <w:autoSpaceDE/>
      <w:autoSpaceDN/>
      <w:spacing w:before="100" w:beforeAutospacing="1" w:after="100" w:afterAutospacing="1"/>
      <w:jc w:val="center"/>
    </w:pPr>
    <w:rPr>
      <w:rFonts w:ascii="Arial" w:hAnsi="Arial" w:cs="Arial"/>
      <w:b/>
      <w:bCs/>
      <w:sz w:val="16"/>
      <w:szCs w:val="16"/>
      <w:lang w:val="hr-HR" w:eastAsia="hr-HR"/>
    </w:rPr>
  </w:style>
  <w:style w:type="paragraph" w:customStyle="1" w:styleId="xl188">
    <w:name w:val="xl188"/>
    <w:basedOn w:val="Normal"/>
    <w:rsid w:val="00CE6F6A"/>
    <w:pPr>
      <w:widowControl/>
      <w:autoSpaceDE/>
      <w:autoSpaceDN/>
      <w:spacing w:before="100" w:beforeAutospacing="1" w:after="100" w:afterAutospacing="1"/>
      <w:jc w:val="center"/>
    </w:pPr>
    <w:rPr>
      <w:rFonts w:ascii="Arial" w:hAnsi="Arial" w:cs="Arial"/>
      <w:sz w:val="16"/>
      <w:szCs w:val="16"/>
      <w:lang w:val="hr-HR" w:eastAsia="hr-HR"/>
    </w:rPr>
  </w:style>
  <w:style w:type="paragraph" w:customStyle="1" w:styleId="xl189">
    <w:name w:val="xl189"/>
    <w:basedOn w:val="Normal"/>
    <w:rsid w:val="00CE6F6A"/>
    <w:pPr>
      <w:widowControl/>
      <w:pBdr>
        <w:top w:val="single" w:sz="4" w:space="0" w:color="auto"/>
        <w:bottom w:val="single" w:sz="4" w:space="0" w:color="auto"/>
        <w:right w:val="single" w:sz="4" w:space="0" w:color="auto"/>
      </w:pBdr>
      <w:shd w:val="clear" w:color="000000" w:fill="C6E0B4"/>
      <w:autoSpaceDE/>
      <w:autoSpaceDN/>
      <w:spacing w:before="100" w:beforeAutospacing="1" w:after="100" w:afterAutospacing="1"/>
      <w:jc w:val="center"/>
    </w:pPr>
    <w:rPr>
      <w:b/>
      <w:bCs/>
      <w:sz w:val="24"/>
      <w:szCs w:val="24"/>
      <w:lang w:val="hr-HR" w:eastAsia="hr-HR"/>
    </w:rPr>
  </w:style>
  <w:style w:type="paragraph" w:customStyle="1" w:styleId="xl190">
    <w:name w:val="xl190"/>
    <w:basedOn w:val="Normal"/>
    <w:rsid w:val="00CE6F6A"/>
    <w:pPr>
      <w:widowControl/>
      <w:pBdr>
        <w:top w:val="single" w:sz="4" w:space="0" w:color="auto"/>
        <w:bottom w:val="single" w:sz="4" w:space="0" w:color="auto"/>
      </w:pBdr>
      <w:shd w:val="clear" w:color="000000" w:fill="C6E0B4"/>
      <w:autoSpaceDE/>
      <w:autoSpaceDN/>
      <w:spacing w:before="100" w:beforeAutospacing="1" w:after="100" w:afterAutospacing="1"/>
      <w:jc w:val="center"/>
    </w:pPr>
    <w:rPr>
      <w:b/>
      <w:bCs/>
      <w:sz w:val="24"/>
      <w:szCs w:val="24"/>
      <w:lang w:val="hr-HR" w:eastAsia="hr-HR"/>
    </w:rPr>
  </w:style>
  <w:style w:type="paragraph" w:customStyle="1" w:styleId="xl191">
    <w:name w:val="xl191"/>
    <w:basedOn w:val="Normal"/>
    <w:rsid w:val="00CE6F6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val="hr-HR" w:eastAsia="hr-HR"/>
    </w:rPr>
  </w:style>
  <w:style w:type="paragraph" w:customStyle="1" w:styleId="xl192">
    <w:name w:val="xl192"/>
    <w:basedOn w:val="Normal"/>
    <w:rsid w:val="00CE6F6A"/>
    <w:pPr>
      <w:widowControl/>
      <w:shd w:val="clear" w:color="000000" w:fill="E0E0E0"/>
      <w:autoSpaceDE/>
      <w:autoSpaceDN/>
      <w:spacing w:before="100" w:beforeAutospacing="1" w:after="100" w:afterAutospacing="1"/>
    </w:pPr>
    <w:rPr>
      <w:rFonts w:ascii="Helvetika" w:hAnsi="Helvetika"/>
      <w:sz w:val="16"/>
      <w:szCs w:val="16"/>
      <w:lang w:val="hr-HR" w:eastAsia="hr-HR"/>
    </w:rPr>
  </w:style>
  <w:style w:type="paragraph" w:customStyle="1" w:styleId="xl193">
    <w:name w:val="xl193"/>
    <w:basedOn w:val="Normal"/>
    <w:rsid w:val="00CE6F6A"/>
    <w:pPr>
      <w:widowControl/>
      <w:shd w:val="clear" w:color="000000" w:fill="E0E0E0"/>
      <w:autoSpaceDE/>
      <w:autoSpaceDN/>
      <w:spacing w:before="100" w:beforeAutospacing="1" w:after="100" w:afterAutospacing="1"/>
      <w:jc w:val="right"/>
    </w:pPr>
    <w:rPr>
      <w:b/>
      <w:bCs/>
      <w:sz w:val="16"/>
      <w:szCs w:val="16"/>
      <w:lang w:val="hr-HR" w:eastAsia="hr-HR"/>
    </w:rPr>
  </w:style>
  <w:style w:type="paragraph" w:customStyle="1" w:styleId="xl194">
    <w:name w:val="xl194"/>
    <w:basedOn w:val="Normal"/>
    <w:rsid w:val="00CE6F6A"/>
    <w:pPr>
      <w:widowControl/>
      <w:shd w:val="clear" w:color="000000" w:fill="A3A3A3"/>
      <w:autoSpaceDE/>
      <w:autoSpaceDN/>
      <w:spacing w:before="100" w:beforeAutospacing="1" w:after="100" w:afterAutospacing="1"/>
    </w:pPr>
    <w:rPr>
      <w:rFonts w:ascii="Helvetika" w:hAnsi="Helvetika"/>
      <w:sz w:val="16"/>
      <w:szCs w:val="16"/>
      <w:lang w:val="hr-HR" w:eastAsia="hr-HR"/>
    </w:rPr>
  </w:style>
  <w:style w:type="paragraph" w:customStyle="1" w:styleId="xl195">
    <w:name w:val="xl195"/>
    <w:basedOn w:val="Normal"/>
    <w:rsid w:val="00CE6F6A"/>
    <w:pPr>
      <w:widowControl/>
      <w:shd w:val="clear" w:color="000000" w:fill="8F8F8F"/>
      <w:autoSpaceDE/>
      <w:autoSpaceDN/>
      <w:spacing w:before="100" w:beforeAutospacing="1" w:after="100" w:afterAutospacing="1"/>
    </w:pPr>
    <w:rPr>
      <w:rFonts w:ascii="Helvetika" w:hAnsi="Helvetika"/>
      <w:color w:val="FFFFFF"/>
      <w:sz w:val="16"/>
      <w:szCs w:val="16"/>
      <w:lang w:val="hr-HR" w:eastAsia="hr-HR"/>
    </w:rPr>
  </w:style>
  <w:style w:type="paragraph" w:customStyle="1" w:styleId="xl196">
    <w:name w:val="xl196"/>
    <w:basedOn w:val="Normal"/>
    <w:rsid w:val="00CE6F6A"/>
    <w:pPr>
      <w:widowControl/>
      <w:shd w:val="clear" w:color="000000" w:fill="FFFFFF"/>
      <w:autoSpaceDE/>
      <w:autoSpaceDN/>
      <w:spacing w:before="100" w:beforeAutospacing="1" w:after="100" w:afterAutospacing="1"/>
      <w:jc w:val="center"/>
    </w:pPr>
    <w:rPr>
      <w:rFonts w:ascii="Helvetika" w:hAnsi="Helvetika"/>
      <w:sz w:val="16"/>
      <w:szCs w:val="16"/>
      <w:lang w:val="hr-HR" w:eastAsia="hr-HR"/>
    </w:rPr>
  </w:style>
  <w:style w:type="paragraph" w:customStyle="1" w:styleId="xl197">
    <w:name w:val="xl197"/>
    <w:basedOn w:val="Normal"/>
    <w:rsid w:val="00CE6F6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val="hr-HR" w:eastAsia="hr-HR"/>
    </w:rPr>
  </w:style>
  <w:style w:type="paragraph" w:customStyle="1" w:styleId="xl198">
    <w:name w:val="xl198"/>
    <w:basedOn w:val="Normal"/>
    <w:rsid w:val="00CE6F6A"/>
    <w:pPr>
      <w:widowControl/>
      <w:autoSpaceDE/>
      <w:autoSpaceDN/>
      <w:spacing w:before="100" w:beforeAutospacing="1" w:after="100" w:afterAutospacing="1"/>
    </w:pPr>
    <w:rPr>
      <w:rFonts w:ascii="Arial" w:hAnsi="Arial" w:cs="Arial"/>
      <w:sz w:val="24"/>
      <w:szCs w:val="24"/>
      <w:lang w:val="hr-HR" w:eastAsia="hr-HR"/>
    </w:rPr>
  </w:style>
  <w:style w:type="paragraph" w:customStyle="1" w:styleId="xl199">
    <w:name w:val="xl199"/>
    <w:basedOn w:val="Normal"/>
    <w:rsid w:val="00CE6F6A"/>
    <w:pPr>
      <w:widowControl/>
      <w:shd w:val="clear" w:color="000000" w:fill="585858"/>
      <w:autoSpaceDE/>
      <w:autoSpaceDN/>
      <w:spacing w:before="100" w:beforeAutospacing="1" w:after="100" w:afterAutospacing="1"/>
    </w:pPr>
    <w:rPr>
      <w:rFonts w:ascii="Helvetika" w:hAnsi="Helvetika"/>
      <w:color w:val="FFFFFF"/>
      <w:sz w:val="16"/>
      <w:szCs w:val="16"/>
      <w:lang w:val="hr-HR" w:eastAsia="hr-HR"/>
    </w:rPr>
  </w:style>
  <w:style w:type="paragraph" w:customStyle="1" w:styleId="xl200">
    <w:name w:val="xl200"/>
    <w:basedOn w:val="Normal"/>
    <w:rsid w:val="00CE6F6A"/>
    <w:pPr>
      <w:widowControl/>
      <w:shd w:val="clear" w:color="000000" w:fill="7D7D7D"/>
      <w:autoSpaceDE/>
      <w:autoSpaceDN/>
      <w:spacing w:before="100" w:beforeAutospacing="1" w:after="100" w:afterAutospacing="1"/>
    </w:pPr>
    <w:rPr>
      <w:rFonts w:ascii="Helvetika" w:hAnsi="Helvetika"/>
      <w:color w:val="FFFFFF"/>
      <w:sz w:val="16"/>
      <w:szCs w:val="16"/>
      <w:lang w:val="hr-HR" w:eastAsia="hr-HR"/>
    </w:rPr>
  </w:style>
  <w:style w:type="paragraph" w:customStyle="1" w:styleId="xl201">
    <w:name w:val="xl201"/>
    <w:basedOn w:val="Normal"/>
    <w:rsid w:val="00CE6F6A"/>
    <w:pPr>
      <w:widowControl/>
      <w:shd w:val="clear" w:color="000000" w:fill="D9D9D9"/>
      <w:autoSpaceDE/>
      <w:autoSpaceDN/>
      <w:spacing w:before="100" w:beforeAutospacing="1" w:after="100" w:afterAutospacing="1"/>
      <w:jc w:val="center"/>
    </w:pPr>
    <w:rPr>
      <w:rFonts w:ascii="Helvetika" w:hAnsi="Helvetika"/>
      <w:sz w:val="16"/>
      <w:szCs w:val="16"/>
      <w:lang w:val="hr-HR" w:eastAsia="hr-HR"/>
    </w:rPr>
  </w:style>
  <w:style w:type="paragraph" w:styleId="NoSpacing">
    <w:name w:val="No Spacing"/>
    <w:uiPriority w:val="1"/>
    <w:qFormat/>
    <w:rsid w:val="00442FB6"/>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6F6A"/>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6F6A"/>
    <w:pPr>
      <w:spacing w:before="10"/>
      <w:jc w:val="right"/>
    </w:pPr>
  </w:style>
  <w:style w:type="paragraph" w:styleId="Header">
    <w:name w:val="header"/>
    <w:basedOn w:val="Normal"/>
    <w:link w:val="HeaderChar"/>
    <w:uiPriority w:val="99"/>
    <w:unhideWhenUsed/>
    <w:rsid w:val="00CE6F6A"/>
    <w:pPr>
      <w:tabs>
        <w:tab w:val="center" w:pos="4536"/>
        <w:tab w:val="right" w:pos="9072"/>
      </w:tabs>
    </w:pPr>
  </w:style>
  <w:style w:type="character" w:customStyle="1" w:styleId="HeaderChar">
    <w:name w:val="Header Char"/>
    <w:basedOn w:val="DefaultParagraphFont"/>
    <w:link w:val="Header"/>
    <w:uiPriority w:val="99"/>
    <w:rsid w:val="00CE6F6A"/>
    <w:rPr>
      <w:rFonts w:ascii="Times New Roman" w:eastAsia="Times New Roman" w:hAnsi="Times New Roman" w:cs="Times New Roman"/>
      <w:lang w:val="en-US"/>
    </w:rPr>
  </w:style>
  <w:style w:type="paragraph" w:styleId="Footer">
    <w:name w:val="footer"/>
    <w:basedOn w:val="Normal"/>
    <w:link w:val="FooterChar"/>
    <w:uiPriority w:val="99"/>
    <w:unhideWhenUsed/>
    <w:rsid w:val="00CE6F6A"/>
    <w:pPr>
      <w:tabs>
        <w:tab w:val="center" w:pos="4536"/>
        <w:tab w:val="right" w:pos="9072"/>
      </w:tabs>
    </w:pPr>
  </w:style>
  <w:style w:type="character" w:customStyle="1" w:styleId="FooterChar">
    <w:name w:val="Footer Char"/>
    <w:basedOn w:val="DefaultParagraphFont"/>
    <w:link w:val="Footer"/>
    <w:uiPriority w:val="99"/>
    <w:rsid w:val="00CE6F6A"/>
    <w:rPr>
      <w:rFonts w:ascii="Times New Roman" w:eastAsia="Times New Roman" w:hAnsi="Times New Roman" w:cs="Times New Roman"/>
      <w:lang w:val="en-US"/>
    </w:rPr>
  </w:style>
  <w:style w:type="character" w:styleId="Hyperlink">
    <w:name w:val="Hyperlink"/>
    <w:basedOn w:val="DefaultParagraphFont"/>
    <w:uiPriority w:val="99"/>
    <w:semiHidden/>
    <w:unhideWhenUsed/>
    <w:rsid w:val="00CE6F6A"/>
    <w:rPr>
      <w:color w:val="0563C1"/>
      <w:u w:val="single"/>
    </w:rPr>
  </w:style>
  <w:style w:type="character" w:styleId="FollowedHyperlink">
    <w:name w:val="FollowedHyperlink"/>
    <w:basedOn w:val="DefaultParagraphFont"/>
    <w:uiPriority w:val="99"/>
    <w:semiHidden/>
    <w:unhideWhenUsed/>
    <w:rsid w:val="00CE6F6A"/>
    <w:rPr>
      <w:color w:val="954F72"/>
      <w:u w:val="single"/>
    </w:rPr>
  </w:style>
  <w:style w:type="paragraph" w:customStyle="1" w:styleId="xl79">
    <w:name w:val="xl79"/>
    <w:basedOn w:val="Normal"/>
    <w:rsid w:val="00CE6F6A"/>
    <w:pPr>
      <w:widowControl/>
      <w:shd w:val="clear" w:color="000000" w:fill="585858"/>
      <w:autoSpaceDE/>
      <w:autoSpaceDN/>
      <w:spacing w:before="100" w:beforeAutospacing="1" w:after="100" w:afterAutospacing="1"/>
    </w:pPr>
    <w:rPr>
      <w:sz w:val="24"/>
      <w:szCs w:val="24"/>
      <w:lang w:val="hr-HR" w:eastAsia="hr-HR"/>
    </w:rPr>
  </w:style>
  <w:style w:type="paragraph" w:customStyle="1" w:styleId="xl80">
    <w:name w:val="xl80"/>
    <w:basedOn w:val="Normal"/>
    <w:rsid w:val="00CE6F6A"/>
    <w:pPr>
      <w:widowControl/>
      <w:shd w:val="clear" w:color="000000" w:fill="7D7D7D"/>
      <w:autoSpaceDE/>
      <w:autoSpaceDN/>
      <w:spacing w:before="100" w:beforeAutospacing="1" w:after="100" w:afterAutospacing="1"/>
    </w:pPr>
    <w:rPr>
      <w:sz w:val="24"/>
      <w:szCs w:val="24"/>
      <w:lang w:val="hr-HR" w:eastAsia="hr-HR"/>
    </w:rPr>
  </w:style>
  <w:style w:type="paragraph" w:customStyle="1" w:styleId="xl81">
    <w:name w:val="xl81"/>
    <w:basedOn w:val="Normal"/>
    <w:rsid w:val="00CE6F6A"/>
    <w:pPr>
      <w:widowControl/>
      <w:shd w:val="clear" w:color="000000" w:fill="8F8F8F"/>
      <w:autoSpaceDE/>
      <w:autoSpaceDN/>
      <w:spacing w:before="100" w:beforeAutospacing="1" w:after="100" w:afterAutospacing="1"/>
    </w:pPr>
    <w:rPr>
      <w:sz w:val="24"/>
      <w:szCs w:val="24"/>
      <w:lang w:val="hr-HR" w:eastAsia="hr-HR"/>
    </w:rPr>
  </w:style>
  <w:style w:type="paragraph" w:customStyle="1" w:styleId="xl82">
    <w:name w:val="xl82"/>
    <w:basedOn w:val="Normal"/>
    <w:rsid w:val="00CE6F6A"/>
    <w:pPr>
      <w:widowControl/>
      <w:shd w:val="clear" w:color="000000" w:fill="A3A3A3"/>
      <w:autoSpaceDE/>
      <w:autoSpaceDN/>
      <w:spacing w:before="100" w:beforeAutospacing="1" w:after="100" w:afterAutospacing="1"/>
    </w:pPr>
    <w:rPr>
      <w:sz w:val="24"/>
      <w:szCs w:val="24"/>
      <w:lang w:val="hr-HR" w:eastAsia="hr-HR"/>
    </w:rPr>
  </w:style>
  <w:style w:type="paragraph" w:customStyle="1" w:styleId="xl83">
    <w:name w:val="xl83"/>
    <w:basedOn w:val="Normal"/>
    <w:rsid w:val="00CE6F6A"/>
    <w:pPr>
      <w:widowControl/>
      <w:shd w:val="clear" w:color="000000" w:fill="E0E0E0"/>
      <w:autoSpaceDE/>
      <w:autoSpaceDN/>
      <w:spacing w:before="100" w:beforeAutospacing="1" w:after="100" w:afterAutospacing="1"/>
    </w:pPr>
    <w:rPr>
      <w:sz w:val="24"/>
      <w:szCs w:val="24"/>
      <w:lang w:val="hr-HR" w:eastAsia="hr-HR"/>
    </w:rPr>
  </w:style>
  <w:style w:type="paragraph" w:customStyle="1" w:styleId="xl84">
    <w:name w:val="xl84"/>
    <w:basedOn w:val="Normal"/>
    <w:rsid w:val="00CE6F6A"/>
    <w:pPr>
      <w:widowControl/>
      <w:autoSpaceDE/>
      <w:autoSpaceDN/>
      <w:spacing w:before="100" w:beforeAutospacing="1" w:after="100" w:afterAutospacing="1"/>
      <w:jc w:val="center"/>
    </w:pPr>
    <w:rPr>
      <w:rFonts w:ascii="Helvetika" w:hAnsi="Helvetika"/>
      <w:sz w:val="16"/>
      <w:szCs w:val="16"/>
      <w:lang w:val="hr-HR" w:eastAsia="hr-HR"/>
    </w:rPr>
  </w:style>
  <w:style w:type="paragraph" w:customStyle="1" w:styleId="xl85">
    <w:name w:val="xl85"/>
    <w:basedOn w:val="Normal"/>
    <w:rsid w:val="00CE6F6A"/>
    <w:pPr>
      <w:widowControl/>
      <w:autoSpaceDE/>
      <w:autoSpaceDN/>
      <w:spacing w:before="100" w:beforeAutospacing="1" w:after="100" w:afterAutospacing="1"/>
      <w:jc w:val="center"/>
    </w:pPr>
    <w:rPr>
      <w:rFonts w:ascii="Arial" w:hAnsi="Arial" w:cs="Arial"/>
      <w:sz w:val="16"/>
      <w:szCs w:val="16"/>
      <w:lang w:val="hr-HR" w:eastAsia="hr-HR"/>
    </w:rPr>
  </w:style>
  <w:style w:type="paragraph" w:customStyle="1" w:styleId="xl86">
    <w:name w:val="xl86"/>
    <w:basedOn w:val="Normal"/>
    <w:rsid w:val="00CE6F6A"/>
    <w:pPr>
      <w:widowControl/>
      <w:autoSpaceDE/>
      <w:autoSpaceDN/>
      <w:spacing w:before="100" w:beforeAutospacing="1" w:after="100" w:afterAutospacing="1"/>
      <w:jc w:val="right"/>
    </w:pPr>
    <w:rPr>
      <w:rFonts w:ascii="Helvetika" w:hAnsi="Helvetika"/>
      <w:sz w:val="16"/>
      <w:szCs w:val="16"/>
      <w:lang w:val="hr-HR" w:eastAsia="hr-HR"/>
    </w:rPr>
  </w:style>
  <w:style w:type="paragraph" w:customStyle="1" w:styleId="xl87">
    <w:name w:val="xl87"/>
    <w:basedOn w:val="Normal"/>
    <w:rsid w:val="00CE6F6A"/>
    <w:pPr>
      <w:widowControl/>
      <w:autoSpaceDE/>
      <w:autoSpaceDN/>
      <w:spacing w:before="100" w:beforeAutospacing="1" w:after="100" w:afterAutospacing="1"/>
      <w:jc w:val="center"/>
    </w:pPr>
    <w:rPr>
      <w:rFonts w:ascii="Helvetika" w:hAnsi="Helvetika"/>
      <w:sz w:val="16"/>
      <w:szCs w:val="16"/>
      <w:lang w:val="hr-HR" w:eastAsia="hr-HR"/>
    </w:rPr>
  </w:style>
  <w:style w:type="paragraph" w:customStyle="1" w:styleId="xl88">
    <w:name w:val="xl88"/>
    <w:basedOn w:val="Normal"/>
    <w:rsid w:val="00CE6F6A"/>
    <w:pPr>
      <w:widowControl/>
      <w:shd w:val="clear" w:color="000000" w:fill="FFFFFF"/>
      <w:autoSpaceDE/>
      <w:autoSpaceDN/>
      <w:spacing w:before="100" w:beforeAutospacing="1" w:after="100" w:afterAutospacing="1"/>
    </w:pPr>
    <w:rPr>
      <w:sz w:val="24"/>
      <w:szCs w:val="24"/>
      <w:lang w:val="hr-HR" w:eastAsia="hr-HR"/>
    </w:rPr>
  </w:style>
  <w:style w:type="paragraph" w:customStyle="1" w:styleId="xl89">
    <w:name w:val="xl89"/>
    <w:basedOn w:val="Normal"/>
    <w:rsid w:val="00CE6F6A"/>
    <w:pPr>
      <w:widowControl/>
      <w:shd w:val="clear" w:color="000000" w:fill="D9D9D9"/>
      <w:autoSpaceDE/>
      <w:autoSpaceDN/>
      <w:spacing w:before="100" w:beforeAutospacing="1" w:after="100" w:afterAutospacing="1"/>
    </w:pPr>
    <w:rPr>
      <w:sz w:val="24"/>
      <w:szCs w:val="24"/>
      <w:lang w:val="hr-HR" w:eastAsia="hr-HR"/>
    </w:rPr>
  </w:style>
  <w:style w:type="paragraph" w:customStyle="1" w:styleId="xl90">
    <w:name w:val="xl90"/>
    <w:basedOn w:val="Normal"/>
    <w:rsid w:val="00CE6F6A"/>
    <w:pPr>
      <w:widowControl/>
      <w:shd w:val="clear" w:color="000000" w:fill="585858"/>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91">
    <w:name w:val="xl91"/>
    <w:basedOn w:val="Normal"/>
    <w:rsid w:val="00CE6F6A"/>
    <w:pPr>
      <w:widowControl/>
      <w:shd w:val="clear" w:color="000000" w:fill="7D7D7D"/>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92">
    <w:name w:val="xl92"/>
    <w:basedOn w:val="Normal"/>
    <w:rsid w:val="00CE6F6A"/>
    <w:pPr>
      <w:widowControl/>
      <w:shd w:val="clear" w:color="000000" w:fill="8F8F8F"/>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93">
    <w:name w:val="xl93"/>
    <w:basedOn w:val="Normal"/>
    <w:rsid w:val="00CE6F6A"/>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pPr>
    <w:rPr>
      <w:b/>
      <w:bCs/>
      <w:sz w:val="24"/>
      <w:szCs w:val="24"/>
      <w:lang w:val="hr-HR" w:eastAsia="hr-HR"/>
    </w:rPr>
  </w:style>
  <w:style w:type="paragraph" w:customStyle="1" w:styleId="xl94">
    <w:name w:val="xl94"/>
    <w:basedOn w:val="Normal"/>
    <w:rsid w:val="00CE6F6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16"/>
      <w:szCs w:val="16"/>
      <w:lang w:val="hr-HR" w:eastAsia="hr-HR"/>
    </w:rPr>
  </w:style>
  <w:style w:type="paragraph" w:customStyle="1" w:styleId="xl95">
    <w:name w:val="xl95"/>
    <w:basedOn w:val="Normal"/>
    <w:rsid w:val="00CE6F6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val="hr-HR" w:eastAsia="hr-HR"/>
    </w:rPr>
  </w:style>
  <w:style w:type="paragraph" w:customStyle="1" w:styleId="xl96">
    <w:name w:val="xl96"/>
    <w:basedOn w:val="Normal"/>
    <w:rsid w:val="00CE6F6A"/>
    <w:pPr>
      <w:widowControl/>
      <w:pBdr>
        <w:top w:val="single" w:sz="4" w:space="0" w:color="auto"/>
        <w:left w:val="single" w:sz="4" w:space="0" w:color="auto"/>
        <w:bottom w:val="single" w:sz="4" w:space="0" w:color="auto"/>
      </w:pBdr>
      <w:shd w:val="clear" w:color="000000" w:fill="C6E0B4"/>
      <w:autoSpaceDE/>
      <w:autoSpaceDN/>
      <w:spacing w:before="100" w:beforeAutospacing="1" w:after="100" w:afterAutospacing="1"/>
      <w:jc w:val="center"/>
    </w:pPr>
    <w:rPr>
      <w:b/>
      <w:bCs/>
      <w:sz w:val="24"/>
      <w:szCs w:val="24"/>
      <w:lang w:val="hr-HR" w:eastAsia="hr-HR"/>
    </w:rPr>
  </w:style>
  <w:style w:type="paragraph" w:customStyle="1" w:styleId="xl97">
    <w:name w:val="xl97"/>
    <w:basedOn w:val="Normal"/>
    <w:rsid w:val="00CE6F6A"/>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lang w:val="hr-HR" w:eastAsia="hr-HR"/>
    </w:rPr>
  </w:style>
  <w:style w:type="paragraph" w:customStyle="1" w:styleId="xl98">
    <w:name w:val="xl98"/>
    <w:basedOn w:val="Normal"/>
    <w:rsid w:val="00CE6F6A"/>
    <w:pPr>
      <w:widowControl/>
      <w:shd w:val="clear" w:color="000000" w:fill="585858"/>
      <w:autoSpaceDE/>
      <w:autoSpaceDN/>
      <w:spacing w:before="100" w:beforeAutospacing="1" w:after="100" w:afterAutospacing="1"/>
    </w:pPr>
    <w:rPr>
      <w:rFonts w:ascii="Arial" w:hAnsi="Arial" w:cs="Arial"/>
      <w:sz w:val="16"/>
      <w:szCs w:val="16"/>
      <w:lang w:val="hr-HR" w:eastAsia="hr-HR"/>
    </w:rPr>
  </w:style>
  <w:style w:type="paragraph" w:customStyle="1" w:styleId="xl99">
    <w:name w:val="xl99"/>
    <w:basedOn w:val="Normal"/>
    <w:rsid w:val="00CE6F6A"/>
    <w:pPr>
      <w:widowControl/>
      <w:shd w:val="clear" w:color="000000" w:fill="585858"/>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00">
    <w:name w:val="xl100"/>
    <w:basedOn w:val="Normal"/>
    <w:rsid w:val="00CE6F6A"/>
    <w:pPr>
      <w:widowControl/>
      <w:shd w:val="clear" w:color="000000" w:fill="7D7D7D"/>
      <w:autoSpaceDE/>
      <w:autoSpaceDN/>
      <w:spacing w:before="100" w:beforeAutospacing="1" w:after="100" w:afterAutospacing="1"/>
    </w:pPr>
    <w:rPr>
      <w:rFonts w:ascii="Arial" w:hAnsi="Arial" w:cs="Arial"/>
      <w:sz w:val="16"/>
      <w:szCs w:val="16"/>
      <w:lang w:val="hr-HR" w:eastAsia="hr-HR"/>
    </w:rPr>
  </w:style>
  <w:style w:type="paragraph" w:customStyle="1" w:styleId="xl101">
    <w:name w:val="xl101"/>
    <w:basedOn w:val="Normal"/>
    <w:rsid w:val="00CE6F6A"/>
    <w:pPr>
      <w:widowControl/>
      <w:shd w:val="clear" w:color="000000" w:fill="7D7D7D"/>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02">
    <w:name w:val="xl102"/>
    <w:basedOn w:val="Normal"/>
    <w:rsid w:val="00CE6F6A"/>
    <w:pPr>
      <w:widowControl/>
      <w:shd w:val="clear" w:color="000000" w:fill="8F8F8F"/>
      <w:autoSpaceDE/>
      <w:autoSpaceDN/>
      <w:spacing w:before="100" w:beforeAutospacing="1" w:after="100" w:afterAutospacing="1"/>
    </w:pPr>
    <w:rPr>
      <w:rFonts w:ascii="Arial" w:hAnsi="Arial" w:cs="Arial"/>
      <w:sz w:val="16"/>
      <w:szCs w:val="16"/>
      <w:lang w:val="hr-HR" w:eastAsia="hr-HR"/>
    </w:rPr>
  </w:style>
  <w:style w:type="paragraph" w:customStyle="1" w:styleId="xl103">
    <w:name w:val="xl103"/>
    <w:basedOn w:val="Normal"/>
    <w:rsid w:val="00CE6F6A"/>
    <w:pPr>
      <w:widowControl/>
      <w:shd w:val="clear" w:color="000000" w:fill="8F8F8F"/>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04">
    <w:name w:val="xl104"/>
    <w:basedOn w:val="Normal"/>
    <w:rsid w:val="00CE6F6A"/>
    <w:pPr>
      <w:widowControl/>
      <w:shd w:val="clear" w:color="000000" w:fill="A3A3A3"/>
      <w:autoSpaceDE/>
      <w:autoSpaceDN/>
      <w:spacing w:before="100" w:beforeAutospacing="1" w:after="100" w:afterAutospacing="1"/>
    </w:pPr>
    <w:rPr>
      <w:rFonts w:ascii="Arial" w:hAnsi="Arial" w:cs="Arial"/>
      <w:sz w:val="16"/>
      <w:szCs w:val="16"/>
      <w:lang w:val="hr-HR" w:eastAsia="hr-HR"/>
    </w:rPr>
  </w:style>
  <w:style w:type="paragraph" w:customStyle="1" w:styleId="xl105">
    <w:name w:val="xl105"/>
    <w:basedOn w:val="Normal"/>
    <w:rsid w:val="00CE6F6A"/>
    <w:pPr>
      <w:widowControl/>
      <w:shd w:val="clear" w:color="000000" w:fill="A3A3A3"/>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06">
    <w:name w:val="xl106"/>
    <w:basedOn w:val="Normal"/>
    <w:rsid w:val="00CE6F6A"/>
    <w:pPr>
      <w:widowControl/>
      <w:shd w:val="clear" w:color="000000" w:fill="A3A3A3"/>
      <w:autoSpaceDE/>
      <w:autoSpaceDN/>
      <w:spacing w:before="100" w:beforeAutospacing="1" w:after="100" w:afterAutospacing="1"/>
    </w:pPr>
    <w:rPr>
      <w:rFonts w:ascii="Helvetika" w:hAnsi="Helvetika"/>
      <w:b/>
      <w:bCs/>
      <w:sz w:val="16"/>
      <w:szCs w:val="16"/>
      <w:lang w:val="hr-HR" w:eastAsia="hr-HR"/>
    </w:rPr>
  </w:style>
  <w:style w:type="paragraph" w:customStyle="1" w:styleId="xl107">
    <w:name w:val="xl107"/>
    <w:basedOn w:val="Normal"/>
    <w:rsid w:val="00CE6F6A"/>
    <w:pPr>
      <w:widowControl/>
      <w:shd w:val="clear" w:color="000000" w:fill="E0E0E0"/>
      <w:autoSpaceDE/>
      <w:autoSpaceDN/>
      <w:spacing w:before="100" w:beforeAutospacing="1" w:after="100" w:afterAutospacing="1"/>
    </w:pPr>
    <w:rPr>
      <w:rFonts w:ascii="Arial" w:hAnsi="Arial" w:cs="Arial"/>
      <w:sz w:val="16"/>
      <w:szCs w:val="16"/>
      <w:lang w:val="hr-HR" w:eastAsia="hr-HR"/>
    </w:rPr>
  </w:style>
  <w:style w:type="paragraph" w:customStyle="1" w:styleId="xl108">
    <w:name w:val="xl108"/>
    <w:basedOn w:val="Normal"/>
    <w:rsid w:val="00CE6F6A"/>
    <w:pPr>
      <w:widowControl/>
      <w:shd w:val="clear" w:color="000000" w:fill="E0E0E0"/>
      <w:autoSpaceDE/>
      <w:autoSpaceDN/>
      <w:spacing w:before="100" w:beforeAutospacing="1" w:after="100" w:afterAutospacing="1"/>
    </w:pPr>
    <w:rPr>
      <w:rFonts w:ascii="Helvetika" w:hAnsi="Helvetika"/>
      <w:b/>
      <w:bCs/>
      <w:sz w:val="16"/>
      <w:szCs w:val="16"/>
      <w:lang w:val="hr-HR" w:eastAsia="hr-HR"/>
    </w:rPr>
  </w:style>
  <w:style w:type="paragraph" w:customStyle="1" w:styleId="xl109">
    <w:name w:val="xl109"/>
    <w:basedOn w:val="Normal"/>
    <w:rsid w:val="00CE6F6A"/>
    <w:pPr>
      <w:widowControl/>
      <w:autoSpaceDE/>
      <w:autoSpaceDN/>
      <w:spacing w:before="100" w:beforeAutospacing="1" w:after="100" w:afterAutospacing="1"/>
    </w:pPr>
    <w:rPr>
      <w:rFonts w:ascii="Arial" w:hAnsi="Arial" w:cs="Arial"/>
      <w:sz w:val="16"/>
      <w:szCs w:val="16"/>
      <w:lang w:val="hr-HR" w:eastAsia="hr-HR"/>
    </w:rPr>
  </w:style>
  <w:style w:type="paragraph" w:customStyle="1" w:styleId="xl110">
    <w:name w:val="xl110"/>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11">
    <w:name w:val="xl111"/>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12">
    <w:name w:val="xl112"/>
    <w:basedOn w:val="Normal"/>
    <w:rsid w:val="00CE6F6A"/>
    <w:pPr>
      <w:widowControl/>
      <w:autoSpaceDE/>
      <w:autoSpaceDN/>
      <w:spacing w:before="100" w:beforeAutospacing="1" w:after="100" w:afterAutospacing="1"/>
      <w:jc w:val="right"/>
    </w:pPr>
    <w:rPr>
      <w:rFonts w:ascii="Helvetika" w:hAnsi="Helvetika"/>
      <w:sz w:val="16"/>
      <w:szCs w:val="16"/>
      <w:lang w:val="hr-HR" w:eastAsia="hr-HR"/>
    </w:rPr>
  </w:style>
  <w:style w:type="paragraph" w:customStyle="1" w:styleId="xl113">
    <w:name w:val="xl113"/>
    <w:basedOn w:val="Normal"/>
    <w:rsid w:val="00CE6F6A"/>
    <w:pPr>
      <w:widowControl/>
      <w:autoSpaceDE/>
      <w:autoSpaceDN/>
      <w:spacing w:before="100" w:beforeAutospacing="1" w:after="100" w:afterAutospacing="1"/>
      <w:jc w:val="right"/>
    </w:pPr>
    <w:rPr>
      <w:sz w:val="16"/>
      <w:szCs w:val="16"/>
      <w:lang w:val="hr-HR" w:eastAsia="hr-HR"/>
    </w:rPr>
  </w:style>
  <w:style w:type="paragraph" w:customStyle="1" w:styleId="xl114">
    <w:name w:val="xl114"/>
    <w:basedOn w:val="Normal"/>
    <w:rsid w:val="00CE6F6A"/>
    <w:pPr>
      <w:widowControl/>
      <w:shd w:val="clear" w:color="000000" w:fill="FFFFFF"/>
      <w:autoSpaceDE/>
      <w:autoSpaceDN/>
      <w:spacing w:before="100" w:beforeAutospacing="1" w:after="100" w:afterAutospacing="1"/>
    </w:pPr>
    <w:rPr>
      <w:rFonts w:ascii="Helvetika" w:hAnsi="Helvetika"/>
      <w:sz w:val="16"/>
      <w:szCs w:val="16"/>
      <w:lang w:val="hr-HR" w:eastAsia="hr-HR"/>
    </w:rPr>
  </w:style>
  <w:style w:type="paragraph" w:customStyle="1" w:styleId="xl115">
    <w:name w:val="xl115"/>
    <w:basedOn w:val="Normal"/>
    <w:rsid w:val="00CE6F6A"/>
    <w:pPr>
      <w:widowControl/>
      <w:shd w:val="clear" w:color="000000" w:fill="A6A6A6"/>
      <w:autoSpaceDE/>
      <w:autoSpaceDN/>
      <w:spacing w:before="100" w:beforeAutospacing="1" w:after="100" w:afterAutospacing="1"/>
    </w:pPr>
    <w:rPr>
      <w:rFonts w:ascii="Helvetika" w:hAnsi="Helvetika"/>
      <w:b/>
      <w:bCs/>
      <w:sz w:val="16"/>
      <w:szCs w:val="16"/>
      <w:lang w:val="hr-HR" w:eastAsia="hr-HR"/>
    </w:rPr>
  </w:style>
  <w:style w:type="paragraph" w:customStyle="1" w:styleId="xl116">
    <w:name w:val="xl116"/>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17">
    <w:name w:val="xl117"/>
    <w:basedOn w:val="Normal"/>
    <w:rsid w:val="00CE6F6A"/>
    <w:pPr>
      <w:widowControl/>
      <w:shd w:val="clear" w:color="000000" w:fill="A3A3A3"/>
      <w:autoSpaceDE/>
      <w:autoSpaceDN/>
      <w:spacing w:before="100" w:beforeAutospacing="1" w:after="100" w:afterAutospacing="1"/>
    </w:pPr>
    <w:rPr>
      <w:rFonts w:ascii="Arial" w:hAnsi="Arial" w:cs="Arial"/>
      <w:sz w:val="16"/>
      <w:szCs w:val="16"/>
      <w:lang w:val="hr-HR" w:eastAsia="hr-HR"/>
    </w:rPr>
  </w:style>
  <w:style w:type="paragraph" w:customStyle="1" w:styleId="xl118">
    <w:name w:val="xl118"/>
    <w:basedOn w:val="Normal"/>
    <w:rsid w:val="00CE6F6A"/>
    <w:pPr>
      <w:widowControl/>
      <w:shd w:val="clear" w:color="000000" w:fill="A3A3A3"/>
      <w:autoSpaceDE/>
      <w:autoSpaceDN/>
      <w:spacing w:before="100" w:beforeAutospacing="1" w:after="100" w:afterAutospacing="1"/>
    </w:pPr>
    <w:rPr>
      <w:rFonts w:ascii="Helvetika" w:hAnsi="Helvetika"/>
      <w:b/>
      <w:bCs/>
      <w:sz w:val="16"/>
      <w:szCs w:val="16"/>
      <w:lang w:val="hr-HR" w:eastAsia="hr-HR"/>
    </w:rPr>
  </w:style>
  <w:style w:type="paragraph" w:customStyle="1" w:styleId="xl119">
    <w:name w:val="xl119"/>
    <w:basedOn w:val="Normal"/>
    <w:rsid w:val="00CE6F6A"/>
    <w:pPr>
      <w:widowControl/>
      <w:shd w:val="clear" w:color="000000" w:fill="A3A3A3"/>
      <w:autoSpaceDE/>
      <w:autoSpaceDN/>
      <w:spacing w:before="100" w:beforeAutospacing="1" w:after="100" w:afterAutospacing="1"/>
    </w:pPr>
    <w:rPr>
      <w:rFonts w:ascii="Arial" w:hAnsi="Arial" w:cs="Arial"/>
      <w:b/>
      <w:bCs/>
      <w:sz w:val="16"/>
      <w:szCs w:val="16"/>
      <w:lang w:val="hr-HR" w:eastAsia="hr-HR"/>
    </w:rPr>
  </w:style>
  <w:style w:type="paragraph" w:customStyle="1" w:styleId="xl120">
    <w:name w:val="xl120"/>
    <w:basedOn w:val="Normal"/>
    <w:rsid w:val="00CE6F6A"/>
    <w:pPr>
      <w:widowControl/>
      <w:shd w:val="clear" w:color="000000" w:fill="E0E0E0"/>
      <w:autoSpaceDE/>
      <w:autoSpaceDN/>
      <w:spacing w:before="100" w:beforeAutospacing="1" w:after="100" w:afterAutospacing="1"/>
    </w:pPr>
    <w:rPr>
      <w:rFonts w:ascii="Arial" w:hAnsi="Arial" w:cs="Arial"/>
      <w:sz w:val="16"/>
      <w:szCs w:val="16"/>
      <w:lang w:val="hr-HR" w:eastAsia="hr-HR"/>
    </w:rPr>
  </w:style>
  <w:style w:type="paragraph" w:customStyle="1" w:styleId="xl121">
    <w:name w:val="xl121"/>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22">
    <w:name w:val="xl122"/>
    <w:basedOn w:val="Normal"/>
    <w:rsid w:val="00CE6F6A"/>
    <w:pPr>
      <w:widowControl/>
      <w:shd w:val="clear" w:color="000000" w:fill="E0E0E0"/>
      <w:autoSpaceDE/>
      <w:autoSpaceDN/>
      <w:spacing w:before="100" w:beforeAutospacing="1" w:after="100" w:afterAutospacing="1"/>
    </w:pPr>
    <w:rPr>
      <w:rFonts w:ascii="Helvetika" w:hAnsi="Helvetika"/>
      <w:sz w:val="16"/>
      <w:szCs w:val="16"/>
      <w:lang w:val="hr-HR" w:eastAsia="hr-HR"/>
    </w:rPr>
  </w:style>
  <w:style w:type="paragraph" w:customStyle="1" w:styleId="xl123">
    <w:name w:val="xl123"/>
    <w:basedOn w:val="Normal"/>
    <w:rsid w:val="00CE6F6A"/>
    <w:pPr>
      <w:widowControl/>
      <w:shd w:val="clear" w:color="000000" w:fill="FFFFFF"/>
      <w:autoSpaceDE/>
      <w:autoSpaceDN/>
      <w:spacing w:before="100" w:beforeAutospacing="1" w:after="100" w:afterAutospacing="1"/>
    </w:pPr>
    <w:rPr>
      <w:rFonts w:ascii="Arial" w:hAnsi="Arial" w:cs="Arial"/>
      <w:sz w:val="16"/>
      <w:szCs w:val="16"/>
      <w:lang w:val="hr-HR" w:eastAsia="hr-HR"/>
    </w:rPr>
  </w:style>
  <w:style w:type="paragraph" w:customStyle="1" w:styleId="xl124">
    <w:name w:val="xl124"/>
    <w:basedOn w:val="Normal"/>
    <w:rsid w:val="00CE6F6A"/>
    <w:pPr>
      <w:widowControl/>
      <w:shd w:val="clear" w:color="000000" w:fill="FFFFFF"/>
      <w:autoSpaceDE/>
      <w:autoSpaceDN/>
      <w:spacing w:before="100" w:beforeAutospacing="1" w:after="100" w:afterAutospacing="1"/>
    </w:pPr>
    <w:rPr>
      <w:rFonts w:ascii="Helvetika" w:hAnsi="Helvetika"/>
      <w:sz w:val="16"/>
      <w:szCs w:val="16"/>
      <w:lang w:val="hr-HR" w:eastAsia="hr-HR"/>
    </w:rPr>
  </w:style>
  <w:style w:type="paragraph" w:customStyle="1" w:styleId="xl125">
    <w:name w:val="xl125"/>
    <w:basedOn w:val="Normal"/>
    <w:rsid w:val="00CE6F6A"/>
    <w:pPr>
      <w:widowControl/>
      <w:shd w:val="clear" w:color="000000" w:fill="FFFFFF"/>
      <w:autoSpaceDE/>
      <w:autoSpaceDN/>
      <w:spacing w:before="100" w:beforeAutospacing="1" w:after="100" w:afterAutospacing="1"/>
      <w:jc w:val="right"/>
    </w:pPr>
    <w:rPr>
      <w:b/>
      <w:bCs/>
      <w:sz w:val="16"/>
      <w:szCs w:val="16"/>
      <w:lang w:val="hr-HR" w:eastAsia="hr-HR"/>
    </w:rPr>
  </w:style>
  <w:style w:type="paragraph" w:customStyle="1" w:styleId="xl126">
    <w:name w:val="xl126"/>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27">
    <w:name w:val="xl127"/>
    <w:basedOn w:val="Normal"/>
    <w:rsid w:val="00CE6F6A"/>
    <w:pPr>
      <w:widowControl/>
      <w:shd w:val="clear" w:color="000000" w:fill="808080"/>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128">
    <w:name w:val="xl128"/>
    <w:basedOn w:val="Normal"/>
    <w:rsid w:val="00CE6F6A"/>
    <w:pPr>
      <w:widowControl/>
      <w:shd w:val="clear" w:color="000000" w:fill="FFFFFF"/>
      <w:autoSpaceDE/>
      <w:autoSpaceDN/>
      <w:spacing w:before="100" w:beforeAutospacing="1" w:after="100" w:afterAutospacing="1"/>
    </w:pPr>
    <w:rPr>
      <w:rFonts w:ascii="Helvetika" w:hAnsi="Helvetika"/>
      <w:sz w:val="16"/>
      <w:szCs w:val="16"/>
      <w:lang w:val="hr-HR" w:eastAsia="hr-HR"/>
    </w:rPr>
  </w:style>
  <w:style w:type="paragraph" w:customStyle="1" w:styleId="xl129">
    <w:name w:val="xl129"/>
    <w:basedOn w:val="Normal"/>
    <w:rsid w:val="00CE6F6A"/>
    <w:pPr>
      <w:widowControl/>
      <w:shd w:val="clear" w:color="000000" w:fill="969696"/>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130">
    <w:name w:val="xl130"/>
    <w:basedOn w:val="Normal"/>
    <w:rsid w:val="00CE6F6A"/>
    <w:pPr>
      <w:widowControl/>
      <w:shd w:val="clear" w:color="000000" w:fill="D9D9D9"/>
      <w:autoSpaceDE/>
      <w:autoSpaceDN/>
      <w:spacing w:before="100" w:beforeAutospacing="1" w:after="100" w:afterAutospacing="1"/>
    </w:pPr>
    <w:rPr>
      <w:rFonts w:ascii="Helvetika" w:hAnsi="Helvetika"/>
      <w:b/>
      <w:bCs/>
      <w:sz w:val="16"/>
      <w:szCs w:val="16"/>
      <w:lang w:val="hr-HR" w:eastAsia="hr-HR"/>
    </w:rPr>
  </w:style>
  <w:style w:type="paragraph" w:customStyle="1" w:styleId="xl131">
    <w:name w:val="xl131"/>
    <w:basedOn w:val="Normal"/>
    <w:rsid w:val="00CE6F6A"/>
    <w:pPr>
      <w:widowControl/>
      <w:autoSpaceDE/>
      <w:autoSpaceDN/>
      <w:spacing w:before="100" w:beforeAutospacing="1" w:after="100" w:afterAutospacing="1"/>
    </w:pPr>
    <w:rPr>
      <w:rFonts w:ascii="Arial" w:hAnsi="Arial" w:cs="Arial"/>
      <w:sz w:val="16"/>
      <w:szCs w:val="16"/>
      <w:lang w:val="hr-HR" w:eastAsia="hr-HR"/>
    </w:rPr>
  </w:style>
  <w:style w:type="paragraph" w:customStyle="1" w:styleId="xl132">
    <w:name w:val="xl132"/>
    <w:basedOn w:val="Normal"/>
    <w:rsid w:val="00CE6F6A"/>
    <w:pPr>
      <w:widowControl/>
      <w:shd w:val="clear" w:color="000000" w:fill="808080"/>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133">
    <w:name w:val="xl133"/>
    <w:basedOn w:val="Normal"/>
    <w:rsid w:val="00CE6F6A"/>
    <w:pPr>
      <w:widowControl/>
      <w:shd w:val="clear" w:color="000000" w:fill="A6A6A6"/>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34">
    <w:name w:val="xl134"/>
    <w:basedOn w:val="Normal"/>
    <w:rsid w:val="00CE6F6A"/>
    <w:pPr>
      <w:widowControl/>
      <w:shd w:val="clear" w:color="000000" w:fill="D9D9D9"/>
      <w:autoSpaceDE/>
      <w:autoSpaceDN/>
      <w:spacing w:before="100" w:beforeAutospacing="1" w:after="100" w:afterAutospacing="1"/>
    </w:pPr>
    <w:rPr>
      <w:rFonts w:ascii="Arial" w:hAnsi="Arial" w:cs="Arial"/>
      <w:sz w:val="16"/>
      <w:szCs w:val="16"/>
      <w:lang w:val="hr-HR" w:eastAsia="hr-HR"/>
    </w:rPr>
  </w:style>
  <w:style w:type="paragraph" w:customStyle="1" w:styleId="xl135">
    <w:name w:val="xl135"/>
    <w:basedOn w:val="Normal"/>
    <w:rsid w:val="00CE6F6A"/>
    <w:pPr>
      <w:widowControl/>
      <w:shd w:val="clear" w:color="000000" w:fill="D9D9D9"/>
      <w:autoSpaceDE/>
      <w:autoSpaceDN/>
      <w:spacing w:before="100" w:beforeAutospacing="1" w:after="100" w:afterAutospacing="1"/>
    </w:pPr>
    <w:rPr>
      <w:rFonts w:ascii="Helvetika" w:hAnsi="Helvetika"/>
      <w:sz w:val="16"/>
      <w:szCs w:val="16"/>
      <w:lang w:val="hr-HR" w:eastAsia="hr-HR"/>
    </w:rPr>
  </w:style>
  <w:style w:type="paragraph" w:customStyle="1" w:styleId="xl136">
    <w:name w:val="xl136"/>
    <w:basedOn w:val="Normal"/>
    <w:rsid w:val="00CE6F6A"/>
    <w:pPr>
      <w:widowControl/>
      <w:shd w:val="clear" w:color="000000" w:fill="D9D9D9"/>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37">
    <w:name w:val="xl137"/>
    <w:basedOn w:val="Normal"/>
    <w:rsid w:val="00CE6F6A"/>
    <w:pPr>
      <w:widowControl/>
      <w:shd w:val="clear" w:color="000000" w:fill="FFFFFF"/>
      <w:autoSpaceDE/>
      <w:autoSpaceDN/>
      <w:spacing w:before="100" w:beforeAutospacing="1" w:after="100" w:afterAutospacing="1"/>
    </w:pPr>
    <w:rPr>
      <w:rFonts w:ascii="Helvetika" w:hAnsi="Helvetika"/>
      <w:sz w:val="16"/>
      <w:szCs w:val="16"/>
      <w:lang w:val="hr-HR" w:eastAsia="hr-HR"/>
    </w:rPr>
  </w:style>
  <w:style w:type="paragraph" w:customStyle="1" w:styleId="xl138">
    <w:name w:val="xl138"/>
    <w:basedOn w:val="Normal"/>
    <w:rsid w:val="00CE6F6A"/>
    <w:pPr>
      <w:widowControl/>
      <w:shd w:val="clear" w:color="000000" w:fill="FFFFFF"/>
      <w:autoSpaceDE/>
      <w:autoSpaceDN/>
      <w:spacing w:before="100" w:beforeAutospacing="1" w:after="100" w:afterAutospacing="1"/>
      <w:jc w:val="right"/>
    </w:pPr>
    <w:rPr>
      <w:rFonts w:ascii="Helvetika" w:hAnsi="Helvetika"/>
      <w:sz w:val="16"/>
      <w:szCs w:val="16"/>
      <w:lang w:val="hr-HR" w:eastAsia="hr-HR"/>
    </w:rPr>
  </w:style>
  <w:style w:type="paragraph" w:customStyle="1" w:styleId="xl139">
    <w:name w:val="xl139"/>
    <w:basedOn w:val="Normal"/>
    <w:rsid w:val="00CE6F6A"/>
    <w:pPr>
      <w:widowControl/>
      <w:shd w:val="clear" w:color="000000" w:fill="D9D9D9"/>
      <w:autoSpaceDE/>
      <w:autoSpaceDN/>
      <w:spacing w:before="100" w:beforeAutospacing="1" w:after="100" w:afterAutospacing="1"/>
      <w:jc w:val="right"/>
    </w:pPr>
    <w:rPr>
      <w:rFonts w:ascii="Helvetika" w:hAnsi="Helvetika"/>
      <w:sz w:val="16"/>
      <w:szCs w:val="16"/>
      <w:lang w:val="hr-HR" w:eastAsia="hr-HR"/>
    </w:rPr>
  </w:style>
  <w:style w:type="paragraph" w:customStyle="1" w:styleId="xl140">
    <w:name w:val="xl140"/>
    <w:basedOn w:val="Normal"/>
    <w:rsid w:val="00CE6F6A"/>
    <w:pPr>
      <w:widowControl/>
      <w:shd w:val="clear" w:color="000000" w:fill="FFFFFF"/>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41">
    <w:name w:val="xl141"/>
    <w:basedOn w:val="Normal"/>
    <w:rsid w:val="00CE6F6A"/>
    <w:pPr>
      <w:widowControl/>
      <w:shd w:val="clear" w:color="000000" w:fill="FFFFFF"/>
      <w:autoSpaceDE/>
      <w:autoSpaceDN/>
      <w:spacing w:before="100" w:beforeAutospacing="1" w:after="100" w:afterAutospacing="1"/>
    </w:pPr>
    <w:rPr>
      <w:rFonts w:ascii="Helvetika" w:hAnsi="Helvetika"/>
      <w:b/>
      <w:bCs/>
      <w:sz w:val="16"/>
      <w:szCs w:val="16"/>
      <w:lang w:val="hr-HR" w:eastAsia="hr-HR"/>
    </w:rPr>
  </w:style>
  <w:style w:type="paragraph" w:customStyle="1" w:styleId="xl143">
    <w:name w:val="xl143"/>
    <w:basedOn w:val="Normal"/>
    <w:rsid w:val="00CE6F6A"/>
    <w:pPr>
      <w:widowControl/>
      <w:pBdr>
        <w:top w:val="single" w:sz="4" w:space="0" w:color="auto"/>
        <w:bottom w:val="single" w:sz="4" w:space="0" w:color="auto"/>
        <w:right w:val="single" w:sz="4" w:space="0" w:color="auto"/>
      </w:pBdr>
      <w:shd w:val="clear" w:color="000000" w:fill="C6E0B4"/>
      <w:autoSpaceDE/>
      <w:autoSpaceDN/>
      <w:spacing w:before="100" w:beforeAutospacing="1" w:after="100" w:afterAutospacing="1"/>
      <w:jc w:val="center"/>
    </w:pPr>
    <w:rPr>
      <w:b/>
      <w:bCs/>
      <w:sz w:val="24"/>
      <w:szCs w:val="24"/>
      <w:lang w:val="hr-HR" w:eastAsia="hr-HR"/>
    </w:rPr>
  </w:style>
  <w:style w:type="paragraph" w:customStyle="1" w:styleId="xl144">
    <w:name w:val="xl144"/>
    <w:basedOn w:val="Normal"/>
    <w:rsid w:val="00CE6F6A"/>
    <w:pPr>
      <w:widowControl/>
      <w:autoSpaceDE/>
      <w:autoSpaceDN/>
      <w:spacing w:before="100" w:beforeAutospacing="1" w:after="100" w:afterAutospacing="1"/>
      <w:jc w:val="center"/>
    </w:pPr>
    <w:rPr>
      <w:rFonts w:ascii="Arial" w:hAnsi="Arial" w:cs="Arial"/>
      <w:sz w:val="16"/>
      <w:szCs w:val="16"/>
      <w:lang w:val="hr-HR" w:eastAsia="hr-HR"/>
    </w:rPr>
  </w:style>
  <w:style w:type="paragraph" w:customStyle="1" w:styleId="xl145">
    <w:name w:val="xl145"/>
    <w:basedOn w:val="Normal"/>
    <w:rsid w:val="00CE6F6A"/>
    <w:pPr>
      <w:widowControl/>
      <w:shd w:val="clear" w:color="000000" w:fill="585858"/>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46">
    <w:name w:val="xl146"/>
    <w:basedOn w:val="Normal"/>
    <w:rsid w:val="00CE6F6A"/>
    <w:pPr>
      <w:widowControl/>
      <w:shd w:val="clear" w:color="000000" w:fill="7D7D7D"/>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47">
    <w:name w:val="xl147"/>
    <w:basedOn w:val="Normal"/>
    <w:rsid w:val="00CE6F6A"/>
    <w:pPr>
      <w:widowControl/>
      <w:shd w:val="clear" w:color="000000" w:fill="8F8F8F"/>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48">
    <w:name w:val="xl148"/>
    <w:basedOn w:val="Normal"/>
    <w:rsid w:val="00CE6F6A"/>
    <w:pPr>
      <w:widowControl/>
      <w:shd w:val="clear" w:color="000000" w:fill="A3A3A3"/>
      <w:autoSpaceDE/>
      <w:autoSpaceDN/>
      <w:spacing w:before="100" w:beforeAutospacing="1" w:after="100" w:afterAutospacing="1"/>
      <w:jc w:val="right"/>
    </w:pPr>
    <w:rPr>
      <w:rFonts w:ascii="Helvetika" w:hAnsi="Helvetika"/>
      <w:b/>
      <w:bCs/>
      <w:color w:val="000000"/>
      <w:sz w:val="16"/>
      <w:szCs w:val="16"/>
      <w:lang w:val="hr-HR" w:eastAsia="hr-HR"/>
    </w:rPr>
  </w:style>
  <w:style w:type="paragraph" w:customStyle="1" w:styleId="xl149">
    <w:name w:val="xl149"/>
    <w:basedOn w:val="Normal"/>
    <w:rsid w:val="00CE6F6A"/>
    <w:pPr>
      <w:widowControl/>
      <w:shd w:val="clear" w:color="000000" w:fill="E0E0E0"/>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50">
    <w:name w:val="xl150"/>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51">
    <w:name w:val="xl151"/>
    <w:basedOn w:val="Normal"/>
    <w:rsid w:val="00CE6F6A"/>
    <w:pPr>
      <w:widowControl/>
      <w:autoSpaceDE/>
      <w:autoSpaceDN/>
      <w:spacing w:before="100" w:beforeAutospacing="1" w:after="100" w:afterAutospacing="1"/>
    </w:pPr>
    <w:rPr>
      <w:rFonts w:ascii="Helvetika" w:hAnsi="Helvetika"/>
      <w:sz w:val="16"/>
      <w:szCs w:val="16"/>
      <w:lang w:val="hr-HR" w:eastAsia="hr-HR"/>
    </w:rPr>
  </w:style>
  <w:style w:type="paragraph" w:customStyle="1" w:styleId="xl152">
    <w:name w:val="xl152"/>
    <w:basedOn w:val="Normal"/>
    <w:rsid w:val="00CE6F6A"/>
    <w:pPr>
      <w:widowControl/>
      <w:shd w:val="clear" w:color="000000" w:fill="A3A3A3"/>
      <w:autoSpaceDE/>
      <w:autoSpaceDN/>
      <w:spacing w:before="100" w:beforeAutospacing="1" w:after="100" w:afterAutospacing="1"/>
    </w:pPr>
    <w:rPr>
      <w:rFonts w:ascii="Arial" w:hAnsi="Arial" w:cs="Arial"/>
      <w:b/>
      <w:bCs/>
      <w:sz w:val="16"/>
      <w:szCs w:val="16"/>
      <w:lang w:val="hr-HR" w:eastAsia="hr-HR"/>
    </w:rPr>
  </w:style>
  <w:style w:type="paragraph" w:customStyle="1" w:styleId="xl153">
    <w:name w:val="xl153"/>
    <w:basedOn w:val="Normal"/>
    <w:rsid w:val="00CE6F6A"/>
    <w:pPr>
      <w:widowControl/>
      <w:shd w:val="clear" w:color="000000" w:fill="E0E0E0"/>
      <w:autoSpaceDE/>
      <w:autoSpaceDN/>
      <w:spacing w:before="100" w:beforeAutospacing="1" w:after="100" w:afterAutospacing="1"/>
    </w:pPr>
    <w:rPr>
      <w:rFonts w:ascii="Arial" w:hAnsi="Arial" w:cs="Arial"/>
      <w:b/>
      <w:bCs/>
      <w:sz w:val="16"/>
      <w:szCs w:val="16"/>
      <w:lang w:val="hr-HR" w:eastAsia="hr-HR"/>
    </w:rPr>
  </w:style>
  <w:style w:type="paragraph" w:customStyle="1" w:styleId="xl154">
    <w:name w:val="xl154"/>
    <w:basedOn w:val="Normal"/>
    <w:rsid w:val="00CE6F6A"/>
    <w:pPr>
      <w:widowControl/>
      <w:shd w:val="clear" w:color="000000" w:fill="E0E0E0"/>
      <w:autoSpaceDE/>
      <w:autoSpaceDN/>
      <w:spacing w:before="100" w:beforeAutospacing="1" w:after="100" w:afterAutospacing="1"/>
    </w:pPr>
    <w:rPr>
      <w:rFonts w:ascii="Arial" w:hAnsi="Arial" w:cs="Arial"/>
      <w:sz w:val="16"/>
      <w:szCs w:val="16"/>
      <w:lang w:val="hr-HR" w:eastAsia="hr-HR"/>
    </w:rPr>
  </w:style>
  <w:style w:type="paragraph" w:customStyle="1" w:styleId="xl155">
    <w:name w:val="xl155"/>
    <w:basedOn w:val="Normal"/>
    <w:rsid w:val="00CE6F6A"/>
    <w:pPr>
      <w:widowControl/>
      <w:autoSpaceDE/>
      <w:autoSpaceDN/>
      <w:spacing w:before="100" w:beforeAutospacing="1" w:after="100" w:afterAutospacing="1"/>
    </w:pPr>
    <w:rPr>
      <w:rFonts w:ascii="Arial" w:hAnsi="Arial" w:cs="Arial"/>
      <w:sz w:val="16"/>
      <w:szCs w:val="16"/>
      <w:lang w:val="hr-HR" w:eastAsia="hr-HR"/>
    </w:rPr>
  </w:style>
  <w:style w:type="paragraph" w:customStyle="1" w:styleId="xl156">
    <w:name w:val="xl156"/>
    <w:basedOn w:val="Normal"/>
    <w:rsid w:val="00CE6F6A"/>
    <w:pPr>
      <w:widowControl/>
      <w:shd w:val="clear" w:color="000000" w:fill="FFFFFF"/>
      <w:autoSpaceDE/>
      <w:autoSpaceDN/>
      <w:spacing w:before="100" w:beforeAutospacing="1" w:after="100" w:afterAutospacing="1"/>
    </w:pPr>
    <w:rPr>
      <w:rFonts w:ascii="Arial" w:hAnsi="Arial" w:cs="Arial"/>
      <w:sz w:val="16"/>
      <w:szCs w:val="16"/>
      <w:lang w:val="hr-HR" w:eastAsia="hr-HR"/>
    </w:rPr>
  </w:style>
  <w:style w:type="paragraph" w:customStyle="1" w:styleId="xl157">
    <w:name w:val="xl157"/>
    <w:basedOn w:val="Normal"/>
    <w:rsid w:val="00CE6F6A"/>
    <w:pPr>
      <w:widowControl/>
      <w:shd w:val="clear" w:color="000000" w:fill="8F8F8F"/>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158">
    <w:name w:val="xl158"/>
    <w:basedOn w:val="Normal"/>
    <w:rsid w:val="00CE6F6A"/>
    <w:pPr>
      <w:widowControl/>
      <w:shd w:val="clear" w:color="000000" w:fill="E0E0E0"/>
      <w:autoSpaceDE/>
      <w:autoSpaceDN/>
      <w:spacing w:before="100" w:beforeAutospacing="1" w:after="100" w:afterAutospacing="1"/>
    </w:pPr>
    <w:rPr>
      <w:rFonts w:ascii="Helvetika" w:hAnsi="Helvetika"/>
      <w:sz w:val="16"/>
      <w:szCs w:val="16"/>
      <w:lang w:val="hr-HR" w:eastAsia="hr-HR"/>
    </w:rPr>
  </w:style>
  <w:style w:type="paragraph" w:customStyle="1" w:styleId="xl159">
    <w:name w:val="xl159"/>
    <w:basedOn w:val="Normal"/>
    <w:rsid w:val="00CE6F6A"/>
    <w:pPr>
      <w:widowControl/>
      <w:shd w:val="clear" w:color="000000" w:fill="E0E0E0"/>
      <w:autoSpaceDE/>
      <w:autoSpaceDN/>
      <w:spacing w:before="100" w:beforeAutospacing="1" w:after="100" w:afterAutospacing="1"/>
    </w:pPr>
    <w:rPr>
      <w:rFonts w:ascii="Helvetika" w:hAnsi="Helvetika"/>
      <w:b/>
      <w:bCs/>
      <w:sz w:val="16"/>
      <w:szCs w:val="16"/>
      <w:lang w:val="hr-HR" w:eastAsia="hr-HR"/>
    </w:rPr>
  </w:style>
  <w:style w:type="paragraph" w:customStyle="1" w:styleId="xl160">
    <w:name w:val="xl160"/>
    <w:basedOn w:val="Normal"/>
    <w:rsid w:val="00CE6F6A"/>
    <w:pPr>
      <w:widowControl/>
      <w:shd w:val="clear" w:color="000000" w:fill="8F8F8F"/>
      <w:autoSpaceDE/>
      <w:autoSpaceDN/>
      <w:spacing w:before="100" w:beforeAutospacing="1" w:after="100" w:afterAutospacing="1"/>
    </w:pPr>
    <w:rPr>
      <w:rFonts w:ascii="Helvetika" w:hAnsi="Helvetika"/>
      <w:b/>
      <w:bCs/>
      <w:color w:val="FFFFFF"/>
      <w:sz w:val="16"/>
      <w:szCs w:val="16"/>
      <w:lang w:val="hr-HR" w:eastAsia="hr-HR"/>
    </w:rPr>
  </w:style>
  <w:style w:type="paragraph" w:customStyle="1" w:styleId="xl161">
    <w:name w:val="xl161"/>
    <w:basedOn w:val="Normal"/>
    <w:rsid w:val="00CE6F6A"/>
    <w:pPr>
      <w:widowControl/>
      <w:autoSpaceDE/>
      <w:autoSpaceDN/>
      <w:spacing w:before="100" w:beforeAutospacing="1" w:after="100" w:afterAutospacing="1"/>
      <w:jc w:val="right"/>
    </w:pPr>
    <w:rPr>
      <w:rFonts w:ascii="Arial" w:hAnsi="Arial" w:cs="Arial"/>
      <w:sz w:val="16"/>
      <w:szCs w:val="16"/>
      <w:lang w:val="hr-HR" w:eastAsia="hr-HR"/>
    </w:rPr>
  </w:style>
  <w:style w:type="paragraph" w:customStyle="1" w:styleId="xl162">
    <w:name w:val="xl162"/>
    <w:basedOn w:val="Normal"/>
    <w:rsid w:val="00CE6F6A"/>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pPr>
    <w:rPr>
      <w:b/>
      <w:bCs/>
      <w:sz w:val="24"/>
      <w:szCs w:val="24"/>
      <w:lang w:val="hr-HR" w:eastAsia="hr-HR"/>
    </w:rPr>
  </w:style>
  <w:style w:type="paragraph" w:customStyle="1" w:styleId="xl163">
    <w:name w:val="xl163"/>
    <w:basedOn w:val="Normal"/>
    <w:rsid w:val="00CE6F6A"/>
    <w:pPr>
      <w:widowControl/>
      <w:autoSpaceDE/>
      <w:autoSpaceDN/>
      <w:spacing w:before="100" w:beforeAutospacing="1" w:after="100" w:afterAutospacing="1"/>
      <w:jc w:val="right"/>
    </w:pPr>
    <w:rPr>
      <w:sz w:val="24"/>
      <w:szCs w:val="24"/>
      <w:lang w:val="hr-HR" w:eastAsia="hr-HR"/>
    </w:rPr>
  </w:style>
  <w:style w:type="paragraph" w:customStyle="1" w:styleId="xl164">
    <w:name w:val="xl164"/>
    <w:basedOn w:val="Normal"/>
    <w:rsid w:val="00CE6F6A"/>
    <w:pPr>
      <w:widowControl/>
      <w:shd w:val="clear" w:color="000000" w:fill="585858"/>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65">
    <w:name w:val="xl165"/>
    <w:basedOn w:val="Normal"/>
    <w:rsid w:val="00CE6F6A"/>
    <w:pPr>
      <w:widowControl/>
      <w:shd w:val="clear" w:color="000000" w:fill="A3A3A3"/>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66">
    <w:name w:val="xl166"/>
    <w:basedOn w:val="Normal"/>
    <w:rsid w:val="00CE6F6A"/>
    <w:pPr>
      <w:widowControl/>
      <w:shd w:val="clear" w:color="000000" w:fill="E0E0E0"/>
      <w:autoSpaceDE/>
      <w:autoSpaceDN/>
      <w:spacing w:before="100" w:beforeAutospacing="1" w:after="100" w:afterAutospacing="1"/>
      <w:jc w:val="right"/>
    </w:pPr>
    <w:rPr>
      <w:rFonts w:ascii="Helvetika" w:hAnsi="Helvetika"/>
      <w:sz w:val="16"/>
      <w:szCs w:val="16"/>
      <w:lang w:val="hr-HR" w:eastAsia="hr-HR"/>
    </w:rPr>
  </w:style>
  <w:style w:type="paragraph" w:customStyle="1" w:styleId="xl167">
    <w:name w:val="xl167"/>
    <w:basedOn w:val="Normal"/>
    <w:rsid w:val="00CE6F6A"/>
    <w:pPr>
      <w:widowControl/>
      <w:shd w:val="clear" w:color="000000" w:fill="969696"/>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68">
    <w:name w:val="xl168"/>
    <w:basedOn w:val="Normal"/>
    <w:rsid w:val="00CE6F6A"/>
    <w:pPr>
      <w:widowControl/>
      <w:shd w:val="clear" w:color="000000" w:fill="808080"/>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69">
    <w:name w:val="xl169"/>
    <w:basedOn w:val="Normal"/>
    <w:rsid w:val="00CE6F6A"/>
    <w:pPr>
      <w:widowControl/>
      <w:shd w:val="clear" w:color="000000" w:fill="969696"/>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70">
    <w:name w:val="xl170"/>
    <w:basedOn w:val="Normal"/>
    <w:rsid w:val="00CE6F6A"/>
    <w:pPr>
      <w:widowControl/>
      <w:shd w:val="clear" w:color="000000" w:fill="808080"/>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71">
    <w:name w:val="xl171"/>
    <w:basedOn w:val="Normal"/>
    <w:rsid w:val="00CE6F6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val="hr-HR" w:eastAsia="hr-HR"/>
    </w:rPr>
  </w:style>
  <w:style w:type="paragraph" w:customStyle="1" w:styleId="xl172">
    <w:name w:val="xl172"/>
    <w:basedOn w:val="Normal"/>
    <w:rsid w:val="00CE6F6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val="hr-HR" w:eastAsia="hr-HR"/>
    </w:rPr>
  </w:style>
  <w:style w:type="paragraph" w:customStyle="1" w:styleId="xl173">
    <w:name w:val="xl173"/>
    <w:basedOn w:val="Normal"/>
    <w:rsid w:val="00CE6F6A"/>
    <w:pPr>
      <w:widowControl/>
      <w:autoSpaceDE/>
      <w:autoSpaceDN/>
      <w:spacing w:before="100" w:beforeAutospacing="1" w:after="100" w:afterAutospacing="1"/>
      <w:jc w:val="right"/>
    </w:pPr>
    <w:rPr>
      <w:rFonts w:ascii="Arial" w:hAnsi="Arial" w:cs="Arial"/>
      <w:sz w:val="16"/>
      <w:szCs w:val="16"/>
      <w:lang w:val="hr-HR" w:eastAsia="hr-HR"/>
    </w:rPr>
  </w:style>
  <w:style w:type="paragraph" w:customStyle="1" w:styleId="xl174">
    <w:name w:val="xl174"/>
    <w:basedOn w:val="Normal"/>
    <w:rsid w:val="00CE6F6A"/>
    <w:pPr>
      <w:widowControl/>
      <w:shd w:val="clear" w:color="000000" w:fill="7D7D7D"/>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75">
    <w:name w:val="xl175"/>
    <w:basedOn w:val="Normal"/>
    <w:rsid w:val="00CE6F6A"/>
    <w:pPr>
      <w:widowControl/>
      <w:shd w:val="clear" w:color="000000" w:fill="8F8F8F"/>
      <w:autoSpaceDE/>
      <w:autoSpaceDN/>
      <w:spacing w:before="100" w:beforeAutospacing="1" w:after="100" w:afterAutospacing="1"/>
      <w:jc w:val="right"/>
    </w:pPr>
    <w:rPr>
      <w:rFonts w:ascii="Helvetika" w:hAnsi="Helvetika"/>
      <w:b/>
      <w:bCs/>
      <w:color w:val="FFFFFF"/>
      <w:sz w:val="16"/>
      <w:szCs w:val="16"/>
      <w:lang w:val="hr-HR" w:eastAsia="hr-HR"/>
    </w:rPr>
  </w:style>
  <w:style w:type="paragraph" w:customStyle="1" w:styleId="xl176">
    <w:name w:val="xl176"/>
    <w:basedOn w:val="Normal"/>
    <w:rsid w:val="00CE6F6A"/>
    <w:pPr>
      <w:widowControl/>
      <w:shd w:val="clear" w:color="000000" w:fill="A3A3A3"/>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77">
    <w:name w:val="xl177"/>
    <w:basedOn w:val="Normal"/>
    <w:rsid w:val="00CE6F6A"/>
    <w:pPr>
      <w:widowControl/>
      <w:shd w:val="clear" w:color="000000" w:fill="E0E0E0"/>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78">
    <w:name w:val="xl178"/>
    <w:basedOn w:val="Normal"/>
    <w:rsid w:val="00CE6F6A"/>
    <w:pPr>
      <w:widowControl/>
      <w:autoSpaceDE/>
      <w:autoSpaceDN/>
      <w:spacing w:before="100" w:beforeAutospacing="1" w:after="100" w:afterAutospacing="1"/>
      <w:jc w:val="right"/>
    </w:pPr>
    <w:rPr>
      <w:rFonts w:ascii="Helvetika" w:hAnsi="Helvetika"/>
      <w:sz w:val="16"/>
      <w:szCs w:val="16"/>
      <w:lang w:val="hr-HR" w:eastAsia="hr-HR"/>
    </w:rPr>
  </w:style>
  <w:style w:type="paragraph" w:customStyle="1" w:styleId="xl179">
    <w:name w:val="xl179"/>
    <w:basedOn w:val="Normal"/>
    <w:rsid w:val="00CE6F6A"/>
    <w:pPr>
      <w:widowControl/>
      <w:shd w:val="clear" w:color="000000" w:fill="8F8F8F"/>
      <w:autoSpaceDE/>
      <w:autoSpaceDN/>
      <w:spacing w:before="100" w:beforeAutospacing="1" w:after="100" w:afterAutospacing="1"/>
    </w:pPr>
    <w:rPr>
      <w:rFonts w:ascii="Arial" w:hAnsi="Arial" w:cs="Arial"/>
      <w:color w:val="FFFFFF"/>
      <w:sz w:val="16"/>
      <w:szCs w:val="16"/>
      <w:lang w:val="hr-HR" w:eastAsia="hr-HR"/>
    </w:rPr>
  </w:style>
  <w:style w:type="paragraph" w:customStyle="1" w:styleId="xl180">
    <w:name w:val="xl180"/>
    <w:basedOn w:val="Normal"/>
    <w:rsid w:val="00CE6F6A"/>
    <w:pPr>
      <w:widowControl/>
      <w:shd w:val="clear" w:color="000000" w:fill="8F8F8F"/>
      <w:autoSpaceDE/>
      <w:autoSpaceDN/>
      <w:spacing w:before="100" w:beforeAutospacing="1" w:after="100" w:afterAutospacing="1"/>
    </w:pPr>
    <w:rPr>
      <w:rFonts w:ascii="Arial" w:hAnsi="Arial" w:cs="Arial"/>
      <w:b/>
      <w:bCs/>
      <w:color w:val="FFFFFF"/>
      <w:sz w:val="16"/>
      <w:szCs w:val="16"/>
      <w:lang w:val="hr-HR" w:eastAsia="hr-HR"/>
    </w:rPr>
  </w:style>
  <w:style w:type="paragraph" w:customStyle="1" w:styleId="xl181">
    <w:name w:val="xl181"/>
    <w:basedOn w:val="Normal"/>
    <w:rsid w:val="00CE6F6A"/>
    <w:pPr>
      <w:widowControl/>
      <w:shd w:val="clear" w:color="000000" w:fill="E0E0E0"/>
      <w:autoSpaceDE/>
      <w:autoSpaceDN/>
      <w:spacing w:before="100" w:beforeAutospacing="1" w:after="100" w:afterAutospacing="1"/>
      <w:jc w:val="right"/>
    </w:pPr>
    <w:rPr>
      <w:rFonts w:ascii="Arial" w:hAnsi="Arial" w:cs="Arial"/>
      <w:b/>
      <w:bCs/>
      <w:sz w:val="16"/>
      <w:szCs w:val="16"/>
      <w:lang w:val="hr-HR" w:eastAsia="hr-HR"/>
    </w:rPr>
  </w:style>
  <w:style w:type="paragraph" w:customStyle="1" w:styleId="xl182">
    <w:name w:val="xl182"/>
    <w:basedOn w:val="Normal"/>
    <w:rsid w:val="00CE6F6A"/>
    <w:pPr>
      <w:widowControl/>
      <w:shd w:val="clear" w:color="000000" w:fill="D9D9D9"/>
      <w:autoSpaceDE/>
      <w:autoSpaceDN/>
      <w:spacing w:before="100" w:beforeAutospacing="1" w:after="100" w:afterAutospacing="1"/>
    </w:pPr>
    <w:rPr>
      <w:rFonts w:ascii="Arial" w:hAnsi="Arial" w:cs="Arial"/>
      <w:b/>
      <w:bCs/>
      <w:sz w:val="16"/>
      <w:szCs w:val="16"/>
      <w:lang w:val="hr-HR" w:eastAsia="hr-HR"/>
    </w:rPr>
  </w:style>
  <w:style w:type="paragraph" w:customStyle="1" w:styleId="xl183">
    <w:name w:val="xl183"/>
    <w:basedOn w:val="Normal"/>
    <w:rsid w:val="00CE6F6A"/>
    <w:pPr>
      <w:widowControl/>
      <w:shd w:val="clear" w:color="000000" w:fill="E0E0E0"/>
      <w:autoSpaceDE/>
      <w:autoSpaceDN/>
      <w:spacing w:before="100" w:beforeAutospacing="1" w:after="100" w:afterAutospacing="1"/>
      <w:jc w:val="right"/>
    </w:pPr>
    <w:rPr>
      <w:rFonts w:ascii="Helvetika" w:hAnsi="Helvetika"/>
      <w:b/>
      <w:bCs/>
      <w:sz w:val="16"/>
      <w:szCs w:val="16"/>
      <w:lang w:val="hr-HR" w:eastAsia="hr-HR"/>
    </w:rPr>
  </w:style>
  <w:style w:type="paragraph" w:customStyle="1" w:styleId="xl184">
    <w:name w:val="xl184"/>
    <w:basedOn w:val="Normal"/>
    <w:rsid w:val="00CE6F6A"/>
    <w:pPr>
      <w:widowControl/>
      <w:autoSpaceDE/>
      <w:autoSpaceDN/>
      <w:spacing w:before="100" w:beforeAutospacing="1" w:after="100" w:afterAutospacing="1"/>
      <w:jc w:val="right"/>
    </w:pPr>
    <w:rPr>
      <w:rFonts w:ascii="Helvetika" w:hAnsi="Helvetika"/>
      <w:sz w:val="16"/>
      <w:szCs w:val="16"/>
      <w:lang w:val="hr-HR" w:eastAsia="hr-HR"/>
    </w:rPr>
  </w:style>
  <w:style w:type="paragraph" w:customStyle="1" w:styleId="xl185">
    <w:name w:val="xl185"/>
    <w:basedOn w:val="Normal"/>
    <w:rsid w:val="00CE6F6A"/>
    <w:pPr>
      <w:widowControl/>
      <w:autoSpaceDE/>
      <w:autoSpaceDN/>
      <w:spacing w:before="100" w:beforeAutospacing="1" w:after="100" w:afterAutospacing="1"/>
      <w:jc w:val="center"/>
    </w:pPr>
    <w:rPr>
      <w:rFonts w:ascii="Helvetika" w:hAnsi="Helvetika"/>
      <w:sz w:val="16"/>
      <w:szCs w:val="16"/>
      <w:lang w:val="hr-HR" w:eastAsia="hr-HR"/>
    </w:rPr>
  </w:style>
  <w:style w:type="paragraph" w:customStyle="1" w:styleId="xl186">
    <w:name w:val="xl186"/>
    <w:basedOn w:val="Normal"/>
    <w:rsid w:val="00CE6F6A"/>
    <w:pPr>
      <w:widowControl/>
      <w:autoSpaceDE/>
      <w:autoSpaceDN/>
      <w:spacing w:before="100" w:beforeAutospacing="1" w:after="100" w:afterAutospacing="1"/>
      <w:jc w:val="center"/>
    </w:pPr>
    <w:rPr>
      <w:rFonts w:ascii="Arial" w:hAnsi="Arial" w:cs="Arial"/>
      <w:b/>
      <w:bCs/>
      <w:sz w:val="16"/>
      <w:szCs w:val="16"/>
      <w:lang w:val="hr-HR" w:eastAsia="hr-HR"/>
    </w:rPr>
  </w:style>
  <w:style w:type="paragraph" w:customStyle="1" w:styleId="xl187">
    <w:name w:val="xl187"/>
    <w:basedOn w:val="Normal"/>
    <w:rsid w:val="00CE6F6A"/>
    <w:pPr>
      <w:widowControl/>
      <w:autoSpaceDE/>
      <w:autoSpaceDN/>
      <w:spacing w:before="100" w:beforeAutospacing="1" w:after="100" w:afterAutospacing="1"/>
      <w:jc w:val="center"/>
    </w:pPr>
    <w:rPr>
      <w:rFonts w:ascii="Arial" w:hAnsi="Arial" w:cs="Arial"/>
      <w:b/>
      <w:bCs/>
      <w:sz w:val="16"/>
      <w:szCs w:val="16"/>
      <w:lang w:val="hr-HR" w:eastAsia="hr-HR"/>
    </w:rPr>
  </w:style>
  <w:style w:type="paragraph" w:customStyle="1" w:styleId="xl188">
    <w:name w:val="xl188"/>
    <w:basedOn w:val="Normal"/>
    <w:rsid w:val="00CE6F6A"/>
    <w:pPr>
      <w:widowControl/>
      <w:autoSpaceDE/>
      <w:autoSpaceDN/>
      <w:spacing w:before="100" w:beforeAutospacing="1" w:after="100" w:afterAutospacing="1"/>
      <w:jc w:val="center"/>
    </w:pPr>
    <w:rPr>
      <w:rFonts w:ascii="Arial" w:hAnsi="Arial" w:cs="Arial"/>
      <w:sz w:val="16"/>
      <w:szCs w:val="16"/>
      <w:lang w:val="hr-HR" w:eastAsia="hr-HR"/>
    </w:rPr>
  </w:style>
  <w:style w:type="paragraph" w:customStyle="1" w:styleId="xl189">
    <w:name w:val="xl189"/>
    <w:basedOn w:val="Normal"/>
    <w:rsid w:val="00CE6F6A"/>
    <w:pPr>
      <w:widowControl/>
      <w:pBdr>
        <w:top w:val="single" w:sz="4" w:space="0" w:color="auto"/>
        <w:bottom w:val="single" w:sz="4" w:space="0" w:color="auto"/>
        <w:right w:val="single" w:sz="4" w:space="0" w:color="auto"/>
      </w:pBdr>
      <w:shd w:val="clear" w:color="000000" w:fill="C6E0B4"/>
      <w:autoSpaceDE/>
      <w:autoSpaceDN/>
      <w:spacing w:before="100" w:beforeAutospacing="1" w:after="100" w:afterAutospacing="1"/>
      <w:jc w:val="center"/>
    </w:pPr>
    <w:rPr>
      <w:b/>
      <w:bCs/>
      <w:sz w:val="24"/>
      <w:szCs w:val="24"/>
      <w:lang w:val="hr-HR" w:eastAsia="hr-HR"/>
    </w:rPr>
  </w:style>
  <w:style w:type="paragraph" w:customStyle="1" w:styleId="xl190">
    <w:name w:val="xl190"/>
    <w:basedOn w:val="Normal"/>
    <w:rsid w:val="00CE6F6A"/>
    <w:pPr>
      <w:widowControl/>
      <w:pBdr>
        <w:top w:val="single" w:sz="4" w:space="0" w:color="auto"/>
        <w:bottom w:val="single" w:sz="4" w:space="0" w:color="auto"/>
      </w:pBdr>
      <w:shd w:val="clear" w:color="000000" w:fill="C6E0B4"/>
      <w:autoSpaceDE/>
      <w:autoSpaceDN/>
      <w:spacing w:before="100" w:beforeAutospacing="1" w:after="100" w:afterAutospacing="1"/>
      <w:jc w:val="center"/>
    </w:pPr>
    <w:rPr>
      <w:b/>
      <w:bCs/>
      <w:sz w:val="24"/>
      <w:szCs w:val="24"/>
      <w:lang w:val="hr-HR" w:eastAsia="hr-HR"/>
    </w:rPr>
  </w:style>
  <w:style w:type="paragraph" w:customStyle="1" w:styleId="xl191">
    <w:name w:val="xl191"/>
    <w:basedOn w:val="Normal"/>
    <w:rsid w:val="00CE6F6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val="hr-HR" w:eastAsia="hr-HR"/>
    </w:rPr>
  </w:style>
  <w:style w:type="paragraph" w:customStyle="1" w:styleId="xl192">
    <w:name w:val="xl192"/>
    <w:basedOn w:val="Normal"/>
    <w:rsid w:val="00CE6F6A"/>
    <w:pPr>
      <w:widowControl/>
      <w:shd w:val="clear" w:color="000000" w:fill="E0E0E0"/>
      <w:autoSpaceDE/>
      <w:autoSpaceDN/>
      <w:spacing w:before="100" w:beforeAutospacing="1" w:after="100" w:afterAutospacing="1"/>
    </w:pPr>
    <w:rPr>
      <w:rFonts w:ascii="Helvetika" w:hAnsi="Helvetika"/>
      <w:sz w:val="16"/>
      <w:szCs w:val="16"/>
      <w:lang w:val="hr-HR" w:eastAsia="hr-HR"/>
    </w:rPr>
  </w:style>
  <w:style w:type="paragraph" w:customStyle="1" w:styleId="xl193">
    <w:name w:val="xl193"/>
    <w:basedOn w:val="Normal"/>
    <w:rsid w:val="00CE6F6A"/>
    <w:pPr>
      <w:widowControl/>
      <w:shd w:val="clear" w:color="000000" w:fill="E0E0E0"/>
      <w:autoSpaceDE/>
      <w:autoSpaceDN/>
      <w:spacing w:before="100" w:beforeAutospacing="1" w:after="100" w:afterAutospacing="1"/>
      <w:jc w:val="right"/>
    </w:pPr>
    <w:rPr>
      <w:b/>
      <w:bCs/>
      <w:sz w:val="16"/>
      <w:szCs w:val="16"/>
      <w:lang w:val="hr-HR" w:eastAsia="hr-HR"/>
    </w:rPr>
  </w:style>
  <w:style w:type="paragraph" w:customStyle="1" w:styleId="xl194">
    <w:name w:val="xl194"/>
    <w:basedOn w:val="Normal"/>
    <w:rsid w:val="00CE6F6A"/>
    <w:pPr>
      <w:widowControl/>
      <w:shd w:val="clear" w:color="000000" w:fill="A3A3A3"/>
      <w:autoSpaceDE/>
      <w:autoSpaceDN/>
      <w:spacing w:before="100" w:beforeAutospacing="1" w:after="100" w:afterAutospacing="1"/>
    </w:pPr>
    <w:rPr>
      <w:rFonts w:ascii="Helvetika" w:hAnsi="Helvetika"/>
      <w:sz w:val="16"/>
      <w:szCs w:val="16"/>
      <w:lang w:val="hr-HR" w:eastAsia="hr-HR"/>
    </w:rPr>
  </w:style>
  <w:style w:type="paragraph" w:customStyle="1" w:styleId="xl195">
    <w:name w:val="xl195"/>
    <w:basedOn w:val="Normal"/>
    <w:rsid w:val="00CE6F6A"/>
    <w:pPr>
      <w:widowControl/>
      <w:shd w:val="clear" w:color="000000" w:fill="8F8F8F"/>
      <w:autoSpaceDE/>
      <w:autoSpaceDN/>
      <w:spacing w:before="100" w:beforeAutospacing="1" w:after="100" w:afterAutospacing="1"/>
    </w:pPr>
    <w:rPr>
      <w:rFonts w:ascii="Helvetika" w:hAnsi="Helvetika"/>
      <w:color w:val="FFFFFF"/>
      <w:sz w:val="16"/>
      <w:szCs w:val="16"/>
      <w:lang w:val="hr-HR" w:eastAsia="hr-HR"/>
    </w:rPr>
  </w:style>
  <w:style w:type="paragraph" w:customStyle="1" w:styleId="xl196">
    <w:name w:val="xl196"/>
    <w:basedOn w:val="Normal"/>
    <w:rsid w:val="00CE6F6A"/>
    <w:pPr>
      <w:widowControl/>
      <w:shd w:val="clear" w:color="000000" w:fill="FFFFFF"/>
      <w:autoSpaceDE/>
      <w:autoSpaceDN/>
      <w:spacing w:before="100" w:beforeAutospacing="1" w:after="100" w:afterAutospacing="1"/>
      <w:jc w:val="center"/>
    </w:pPr>
    <w:rPr>
      <w:rFonts w:ascii="Helvetika" w:hAnsi="Helvetika"/>
      <w:sz w:val="16"/>
      <w:szCs w:val="16"/>
      <w:lang w:val="hr-HR" w:eastAsia="hr-HR"/>
    </w:rPr>
  </w:style>
  <w:style w:type="paragraph" w:customStyle="1" w:styleId="xl197">
    <w:name w:val="xl197"/>
    <w:basedOn w:val="Normal"/>
    <w:rsid w:val="00CE6F6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val="hr-HR" w:eastAsia="hr-HR"/>
    </w:rPr>
  </w:style>
  <w:style w:type="paragraph" w:customStyle="1" w:styleId="xl198">
    <w:name w:val="xl198"/>
    <w:basedOn w:val="Normal"/>
    <w:rsid w:val="00CE6F6A"/>
    <w:pPr>
      <w:widowControl/>
      <w:autoSpaceDE/>
      <w:autoSpaceDN/>
      <w:spacing w:before="100" w:beforeAutospacing="1" w:after="100" w:afterAutospacing="1"/>
    </w:pPr>
    <w:rPr>
      <w:rFonts w:ascii="Arial" w:hAnsi="Arial" w:cs="Arial"/>
      <w:sz w:val="24"/>
      <w:szCs w:val="24"/>
      <w:lang w:val="hr-HR" w:eastAsia="hr-HR"/>
    </w:rPr>
  </w:style>
  <w:style w:type="paragraph" w:customStyle="1" w:styleId="xl199">
    <w:name w:val="xl199"/>
    <w:basedOn w:val="Normal"/>
    <w:rsid w:val="00CE6F6A"/>
    <w:pPr>
      <w:widowControl/>
      <w:shd w:val="clear" w:color="000000" w:fill="585858"/>
      <w:autoSpaceDE/>
      <w:autoSpaceDN/>
      <w:spacing w:before="100" w:beforeAutospacing="1" w:after="100" w:afterAutospacing="1"/>
    </w:pPr>
    <w:rPr>
      <w:rFonts w:ascii="Helvetika" w:hAnsi="Helvetika"/>
      <w:color w:val="FFFFFF"/>
      <w:sz w:val="16"/>
      <w:szCs w:val="16"/>
      <w:lang w:val="hr-HR" w:eastAsia="hr-HR"/>
    </w:rPr>
  </w:style>
  <w:style w:type="paragraph" w:customStyle="1" w:styleId="xl200">
    <w:name w:val="xl200"/>
    <w:basedOn w:val="Normal"/>
    <w:rsid w:val="00CE6F6A"/>
    <w:pPr>
      <w:widowControl/>
      <w:shd w:val="clear" w:color="000000" w:fill="7D7D7D"/>
      <w:autoSpaceDE/>
      <w:autoSpaceDN/>
      <w:spacing w:before="100" w:beforeAutospacing="1" w:after="100" w:afterAutospacing="1"/>
    </w:pPr>
    <w:rPr>
      <w:rFonts w:ascii="Helvetika" w:hAnsi="Helvetika"/>
      <w:color w:val="FFFFFF"/>
      <w:sz w:val="16"/>
      <w:szCs w:val="16"/>
      <w:lang w:val="hr-HR" w:eastAsia="hr-HR"/>
    </w:rPr>
  </w:style>
  <w:style w:type="paragraph" w:customStyle="1" w:styleId="xl201">
    <w:name w:val="xl201"/>
    <w:basedOn w:val="Normal"/>
    <w:rsid w:val="00CE6F6A"/>
    <w:pPr>
      <w:widowControl/>
      <w:shd w:val="clear" w:color="000000" w:fill="D9D9D9"/>
      <w:autoSpaceDE/>
      <w:autoSpaceDN/>
      <w:spacing w:before="100" w:beforeAutospacing="1" w:after="100" w:afterAutospacing="1"/>
      <w:jc w:val="center"/>
    </w:pPr>
    <w:rPr>
      <w:rFonts w:ascii="Helvetika" w:hAnsi="Helvetika"/>
      <w:sz w:val="16"/>
      <w:szCs w:val="16"/>
      <w:lang w:val="hr-HR" w:eastAsia="hr-HR"/>
    </w:rPr>
  </w:style>
  <w:style w:type="paragraph" w:styleId="NoSpacing">
    <w:name w:val="No Spacing"/>
    <w:uiPriority w:val="1"/>
    <w:qFormat/>
    <w:rsid w:val="00442FB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8380">
      <w:bodyDiv w:val="1"/>
      <w:marLeft w:val="0"/>
      <w:marRight w:val="0"/>
      <w:marTop w:val="0"/>
      <w:marBottom w:val="0"/>
      <w:divBdr>
        <w:top w:val="none" w:sz="0" w:space="0" w:color="auto"/>
        <w:left w:val="none" w:sz="0" w:space="0" w:color="auto"/>
        <w:bottom w:val="none" w:sz="0" w:space="0" w:color="auto"/>
        <w:right w:val="none" w:sz="0" w:space="0" w:color="auto"/>
      </w:divBdr>
    </w:div>
    <w:div w:id="303705548">
      <w:bodyDiv w:val="1"/>
      <w:marLeft w:val="0"/>
      <w:marRight w:val="0"/>
      <w:marTop w:val="0"/>
      <w:marBottom w:val="0"/>
      <w:divBdr>
        <w:top w:val="none" w:sz="0" w:space="0" w:color="auto"/>
        <w:left w:val="none" w:sz="0" w:space="0" w:color="auto"/>
        <w:bottom w:val="none" w:sz="0" w:space="0" w:color="auto"/>
        <w:right w:val="none" w:sz="0" w:space="0" w:color="auto"/>
      </w:divBdr>
    </w:div>
    <w:div w:id="941450850">
      <w:bodyDiv w:val="1"/>
      <w:marLeft w:val="0"/>
      <w:marRight w:val="0"/>
      <w:marTop w:val="0"/>
      <w:marBottom w:val="0"/>
      <w:divBdr>
        <w:top w:val="none" w:sz="0" w:space="0" w:color="auto"/>
        <w:left w:val="none" w:sz="0" w:space="0" w:color="auto"/>
        <w:bottom w:val="none" w:sz="0" w:space="0" w:color="auto"/>
        <w:right w:val="none" w:sz="0" w:space="0" w:color="auto"/>
      </w:divBdr>
    </w:div>
    <w:div w:id="1024135522">
      <w:bodyDiv w:val="1"/>
      <w:marLeft w:val="0"/>
      <w:marRight w:val="0"/>
      <w:marTop w:val="0"/>
      <w:marBottom w:val="0"/>
      <w:divBdr>
        <w:top w:val="none" w:sz="0" w:space="0" w:color="auto"/>
        <w:left w:val="none" w:sz="0" w:space="0" w:color="auto"/>
        <w:bottom w:val="none" w:sz="0" w:space="0" w:color="auto"/>
        <w:right w:val="none" w:sz="0" w:space="0" w:color="auto"/>
      </w:divBdr>
    </w:div>
    <w:div w:id="1061758571">
      <w:bodyDiv w:val="1"/>
      <w:marLeft w:val="0"/>
      <w:marRight w:val="0"/>
      <w:marTop w:val="0"/>
      <w:marBottom w:val="0"/>
      <w:divBdr>
        <w:top w:val="none" w:sz="0" w:space="0" w:color="auto"/>
        <w:left w:val="none" w:sz="0" w:space="0" w:color="auto"/>
        <w:bottom w:val="none" w:sz="0" w:space="0" w:color="auto"/>
        <w:right w:val="none" w:sz="0" w:space="0" w:color="auto"/>
      </w:divBdr>
    </w:div>
    <w:div w:id="1093086660">
      <w:bodyDiv w:val="1"/>
      <w:marLeft w:val="0"/>
      <w:marRight w:val="0"/>
      <w:marTop w:val="0"/>
      <w:marBottom w:val="0"/>
      <w:divBdr>
        <w:top w:val="none" w:sz="0" w:space="0" w:color="auto"/>
        <w:left w:val="none" w:sz="0" w:space="0" w:color="auto"/>
        <w:bottom w:val="none" w:sz="0" w:space="0" w:color="auto"/>
        <w:right w:val="none" w:sz="0" w:space="0" w:color="auto"/>
      </w:divBdr>
    </w:div>
    <w:div w:id="1366755580">
      <w:bodyDiv w:val="1"/>
      <w:marLeft w:val="0"/>
      <w:marRight w:val="0"/>
      <w:marTop w:val="0"/>
      <w:marBottom w:val="0"/>
      <w:divBdr>
        <w:top w:val="none" w:sz="0" w:space="0" w:color="auto"/>
        <w:left w:val="none" w:sz="0" w:space="0" w:color="auto"/>
        <w:bottom w:val="none" w:sz="0" w:space="0" w:color="auto"/>
        <w:right w:val="none" w:sz="0" w:space="0" w:color="auto"/>
      </w:divBdr>
    </w:div>
    <w:div w:id="139265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265E-9720-4CC3-BC4B-06DD0EDCA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38</Pages>
  <Words>14274</Words>
  <Characters>81366</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2018-12-21T10:08:00Z</dcterms:created>
  <dcterms:modified xsi:type="dcterms:W3CDTF">2018-12-21T10:31:00Z</dcterms:modified>
</cp:coreProperties>
</file>